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vtlmkatabulky"/>
        <w:tblpPr w:leftFromText="141" w:rightFromText="141" w:vertAnchor="text" w:tblpY="200"/>
        <w:tblW w:w="0" w:type="auto"/>
        <w:tblLayout w:type="fixed"/>
        <w:tblLook w:val="00E0" w:firstRow="1" w:lastRow="1" w:firstColumn="1" w:lastColumn="0" w:noHBand="0" w:noVBand="0"/>
      </w:tblPr>
      <w:tblGrid>
        <w:gridCol w:w="2421"/>
        <w:gridCol w:w="7756"/>
      </w:tblGrid>
      <w:tr w:rsidR="00662320" w:rsidRPr="00662320" w14:paraId="1D439324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338C9369" w14:textId="77777777" w:rsidR="00662320" w:rsidRPr="00662320" w:rsidRDefault="00662320" w:rsidP="00662320">
            <w:pPr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Název</w:t>
            </w:r>
          </w:p>
        </w:tc>
        <w:tc>
          <w:tcPr>
            <w:tcW w:w="7756" w:type="dxa"/>
            <w:vAlign w:val="center"/>
          </w:tcPr>
          <w:p w14:paraId="32FFE010" w14:textId="77777777" w:rsidR="00662320" w:rsidRPr="00662320" w:rsidRDefault="00662320" w:rsidP="00662320">
            <w:pPr>
              <w:rPr>
                <w:rFonts w:cstheme="minorHAnsi"/>
                <w:b/>
                <w:bCs/>
              </w:rPr>
            </w:pPr>
            <w:bookmarkStart w:id="1" w:name="_Toc125668994"/>
            <w:bookmarkStart w:id="2" w:name="_Toc136196435"/>
            <w:bookmarkStart w:id="3" w:name="_Toc136258524"/>
            <w:bookmarkStart w:id="4" w:name="_Toc136258658"/>
            <w:r w:rsidRPr="00662320">
              <w:rPr>
                <w:rFonts w:cstheme="minorHAnsi"/>
                <w:b/>
                <w:bCs/>
              </w:rPr>
              <w:t>Čtyři rohy – s-prvky</w:t>
            </w:r>
            <w:bookmarkEnd w:id="1"/>
            <w:bookmarkEnd w:id="2"/>
            <w:bookmarkEnd w:id="3"/>
            <w:bookmarkEnd w:id="4"/>
          </w:p>
        </w:tc>
      </w:tr>
      <w:tr w:rsidR="00662320" w:rsidRPr="00662320" w14:paraId="01168001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447090F0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Téma</w:t>
            </w:r>
          </w:p>
        </w:tc>
        <w:tc>
          <w:tcPr>
            <w:tcW w:w="7756" w:type="dxa"/>
            <w:vAlign w:val="center"/>
          </w:tcPr>
          <w:p w14:paraId="2D751E41" w14:textId="6F91BB5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 xml:space="preserve">Anorganická chemie </w:t>
            </w:r>
            <w:r w:rsidR="00B02A70">
              <w:rPr>
                <w:rFonts w:cstheme="minorHAnsi"/>
              </w:rPr>
              <w:t xml:space="preserve">– </w:t>
            </w:r>
            <w:r w:rsidRPr="00662320">
              <w:rPr>
                <w:rFonts w:cstheme="minorHAnsi"/>
              </w:rPr>
              <w:t xml:space="preserve">s-prvky </w:t>
            </w:r>
          </w:p>
        </w:tc>
      </w:tr>
      <w:tr w:rsidR="00662320" w:rsidRPr="00662320" w14:paraId="345F013A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5739586A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Cílová skupina</w:t>
            </w:r>
          </w:p>
        </w:tc>
        <w:tc>
          <w:tcPr>
            <w:tcW w:w="7756" w:type="dxa"/>
            <w:vAlign w:val="center"/>
          </w:tcPr>
          <w:p w14:paraId="4E01C13C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ZŠ, SŠ</w:t>
            </w:r>
          </w:p>
        </w:tc>
      </w:tr>
      <w:tr w:rsidR="00662320" w:rsidRPr="00662320" w14:paraId="7B94FCD8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3BBECD29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Časový odhad</w:t>
            </w:r>
          </w:p>
        </w:tc>
        <w:tc>
          <w:tcPr>
            <w:tcW w:w="7756" w:type="dxa"/>
            <w:vAlign w:val="center"/>
          </w:tcPr>
          <w:p w14:paraId="21D1757D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15 minut</w:t>
            </w:r>
          </w:p>
        </w:tc>
      </w:tr>
      <w:tr w:rsidR="00662320" w:rsidRPr="00662320" w14:paraId="322D55FC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1DB4F2C4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Fáze hodiny</w:t>
            </w:r>
          </w:p>
        </w:tc>
        <w:tc>
          <w:tcPr>
            <w:tcW w:w="7756" w:type="dxa"/>
            <w:vAlign w:val="center"/>
          </w:tcPr>
          <w:p w14:paraId="41D20C44" w14:textId="6864357D" w:rsidR="00662320" w:rsidRPr="00662320" w:rsidRDefault="00971348" w:rsidP="0066232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="00662320" w:rsidRPr="00662320">
              <w:rPr>
                <w:rFonts w:cstheme="minorHAnsi"/>
                <w:color w:val="000000" w:themeColor="text1"/>
              </w:rPr>
              <w:t>xpoziční</w:t>
            </w:r>
          </w:p>
        </w:tc>
      </w:tr>
      <w:tr w:rsidR="00662320" w:rsidRPr="00662320" w14:paraId="41AD06A1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104870C1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Cíl</w:t>
            </w:r>
          </w:p>
        </w:tc>
        <w:tc>
          <w:tcPr>
            <w:tcW w:w="7756" w:type="dxa"/>
            <w:vAlign w:val="center"/>
          </w:tcPr>
          <w:p w14:paraId="461A452D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 xml:space="preserve">Žák experimentuje a zjišťuje, jaké budou produkty zadaných reakcí. Žák si upevňuje základy názvosloví. </w:t>
            </w:r>
          </w:p>
          <w:p w14:paraId="78DC9780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 xml:space="preserve">Cíl formulovaný žákům: S pomocí aplikace se seznámíme s některými reakcemi prvků 1. a 2. skupiny a jejich sloučenin.  </w:t>
            </w:r>
          </w:p>
        </w:tc>
      </w:tr>
      <w:tr w:rsidR="00662320" w:rsidRPr="00662320" w14:paraId="12D30796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25E43584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Mobilní aplikace</w:t>
            </w:r>
          </w:p>
        </w:tc>
        <w:tc>
          <w:tcPr>
            <w:tcW w:w="7756" w:type="dxa"/>
            <w:vAlign w:val="center"/>
          </w:tcPr>
          <w:p w14:paraId="3EE5D96D" w14:textId="3B7DD0B1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BEAKER – Mix Chemicals</w:t>
            </w:r>
            <w:r w:rsidR="005B2BE5">
              <w:rPr>
                <w:rFonts w:cstheme="minorHAnsi"/>
              </w:rPr>
              <w:t xml:space="preserve"> (Google Play) </w:t>
            </w:r>
            <w:r w:rsidRPr="00662320">
              <w:rPr>
                <w:rFonts w:cstheme="minorHAnsi"/>
              </w:rPr>
              <w:t>/</w:t>
            </w:r>
            <w:r w:rsidR="005B2BE5">
              <w:rPr>
                <w:rFonts w:cstheme="minorHAnsi"/>
              </w:rPr>
              <w:t xml:space="preserve"> </w:t>
            </w:r>
            <w:r w:rsidRPr="00662320">
              <w:rPr>
                <w:rFonts w:cstheme="minorHAnsi"/>
              </w:rPr>
              <w:t>BEAKER by THIX</w:t>
            </w:r>
            <w:r w:rsidR="005B2BE5">
              <w:rPr>
                <w:rFonts w:cstheme="minorHAnsi"/>
              </w:rPr>
              <w:t xml:space="preserve"> (App Store)</w:t>
            </w:r>
          </w:p>
        </w:tc>
      </w:tr>
      <w:tr w:rsidR="00662320" w:rsidRPr="00662320" w14:paraId="063B9212" w14:textId="77777777" w:rsidTr="00662320">
        <w:trPr>
          <w:cantSplit/>
          <w:trHeight w:val="567"/>
        </w:trPr>
        <w:tc>
          <w:tcPr>
            <w:tcW w:w="2421" w:type="dxa"/>
            <w:vAlign w:val="center"/>
          </w:tcPr>
          <w:p w14:paraId="16E60A82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Vstupní znalosti</w:t>
            </w:r>
          </w:p>
        </w:tc>
        <w:tc>
          <w:tcPr>
            <w:tcW w:w="7756" w:type="dxa"/>
            <w:vAlign w:val="center"/>
          </w:tcPr>
          <w:p w14:paraId="122DE875" w14:textId="77777777" w:rsidR="00662320" w:rsidRPr="00662320" w:rsidRDefault="00662320" w:rsidP="00662320">
            <w:pPr>
              <w:rPr>
                <w:rFonts w:cstheme="minorHAnsi"/>
              </w:rPr>
            </w:pPr>
            <w:r w:rsidRPr="00662320">
              <w:rPr>
                <w:rFonts w:cstheme="minorHAnsi"/>
              </w:rPr>
              <w:t>Pojmy – chemická reakce, reaktanty, produkty, hoření, neutralizace, názvy prvků a základní názvosloví</w:t>
            </w:r>
          </w:p>
        </w:tc>
      </w:tr>
    </w:tbl>
    <w:p w14:paraId="776302FA" w14:textId="77777777" w:rsidR="00662320" w:rsidRPr="00662320" w:rsidRDefault="00662320" w:rsidP="00662320">
      <w:pPr>
        <w:rPr>
          <w:rFonts w:cstheme="minorHAnsi"/>
          <w:b/>
          <w:bCs/>
          <w:sz w:val="22"/>
          <w:szCs w:val="22"/>
        </w:rPr>
      </w:pPr>
    </w:p>
    <w:p w14:paraId="2C7632BF" w14:textId="77777777" w:rsidR="00662320" w:rsidRPr="00662320" w:rsidRDefault="00662320" w:rsidP="00662320">
      <w:pPr>
        <w:rPr>
          <w:rFonts w:cstheme="minorHAnsi"/>
          <w:b/>
          <w:bCs/>
          <w:sz w:val="22"/>
          <w:szCs w:val="22"/>
        </w:rPr>
      </w:pPr>
      <w:r w:rsidRPr="00662320">
        <w:rPr>
          <w:rFonts w:cstheme="minorHAnsi"/>
          <w:b/>
          <w:bCs/>
          <w:sz w:val="22"/>
          <w:szCs w:val="22"/>
        </w:rPr>
        <w:t>Zpracování aktivity dle didaktického cyklu CMIARE:</w:t>
      </w:r>
    </w:p>
    <w:p w14:paraId="4D85A207" w14:textId="77777777" w:rsidR="00662320" w:rsidRPr="00662320" w:rsidRDefault="00662320" w:rsidP="00662320">
      <w:pPr>
        <w:rPr>
          <w:rFonts w:cstheme="minorHAnsi"/>
          <w:sz w:val="22"/>
          <w:szCs w:val="22"/>
        </w:rPr>
      </w:pPr>
      <w:r w:rsidRPr="00662320">
        <w:rPr>
          <w:rFonts w:cstheme="minorHAnsi"/>
          <w:bCs/>
          <w:sz w:val="22"/>
          <w:szCs w:val="22"/>
          <w:u w:val="single"/>
        </w:rPr>
        <w:t>Cíl</w:t>
      </w:r>
      <w:r w:rsidRPr="00662320">
        <w:rPr>
          <w:rFonts w:cstheme="minorHAnsi"/>
          <w:sz w:val="22"/>
          <w:szCs w:val="22"/>
          <w:u w:val="single"/>
        </w:rPr>
        <w:t>:</w:t>
      </w:r>
      <w:r w:rsidRPr="00662320">
        <w:rPr>
          <w:rFonts w:cstheme="minorHAnsi"/>
          <w:sz w:val="22"/>
          <w:szCs w:val="22"/>
        </w:rPr>
        <w:t xml:space="preserve"> Uveden v tabulce výše.</w:t>
      </w:r>
    </w:p>
    <w:p w14:paraId="1AA5BBD0" w14:textId="77777777" w:rsidR="00662320" w:rsidRPr="00662320" w:rsidRDefault="00662320" w:rsidP="00662320">
      <w:pPr>
        <w:rPr>
          <w:rFonts w:cstheme="minorHAnsi"/>
          <w:bCs/>
          <w:sz w:val="22"/>
          <w:szCs w:val="22"/>
          <w:u w:val="single"/>
        </w:rPr>
      </w:pPr>
    </w:p>
    <w:p w14:paraId="6322E929" w14:textId="77777777" w:rsidR="00662320" w:rsidRPr="00662320" w:rsidRDefault="00662320" w:rsidP="00662320">
      <w:pPr>
        <w:rPr>
          <w:rFonts w:cstheme="minorHAnsi"/>
          <w:sz w:val="22"/>
          <w:szCs w:val="22"/>
        </w:rPr>
      </w:pPr>
      <w:r w:rsidRPr="00662320">
        <w:rPr>
          <w:rFonts w:cstheme="minorHAnsi"/>
          <w:bCs/>
          <w:sz w:val="22"/>
          <w:szCs w:val="22"/>
          <w:u w:val="single"/>
        </w:rPr>
        <w:t>Metoda:</w:t>
      </w:r>
      <w:r w:rsidRPr="00662320">
        <w:rPr>
          <w:rFonts w:cstheme="minorHAnsi"/>
          <w:sz w:val="22"/>
          <w:szCs w:val="22"/>
        </w:rPr>
        <w:t xml:space="preserve"> Didaktická hra „Čtyři rohy“.</w:t>
      </w:r>
    </w:p>
    <w:p w14:paraId="4D57B87D" w14:textId="77777777" w:rsidR="00662320" w:rsidRPr="00662320" w:rsidRDefault="00662320" w:rsidP="00662320">
      <w:pPr>
        <w:rPr>
          <w:rFonts w:cstheme="minorHAnsi"/>
          <w:bCs/>
          <w:sz w:val="22"/>
          <w:szCs w:val="22"/>
          <w:u w:val="single"/>
        </w:rPr>
      </w:pPr>
    </w:p>
    <w:p w14:paraId="394D7125" w14:textId="77777777" w:rsidR="00662320" w:rsidRPr="00662320" w:rsidRDefault="00662320" w:rsidP="00662320">
      <w:pPr>
        <w:rPr>
          <w:rFonts w:cstheme="minorHAnsi"/>
          <w:sz w:val="22"/>
          <w:szCs w:val="22"/>
        </w:rPr>
      </w:pPr>
      <w:r w:rsidRPr="00662320">
        <w:rPr>
          <w:rFonts w:cstheme="minorHAnsi"/>
          <w:bCs/>
          <w:sz w:val="22"/>
          <w:szCs w:val="22"/>
          <w:u w:val="single"/>
        </w:rPr>
        <w:t>Instrukce:</w:t>
      </w:r>
      <w:r w:rsidRPr="00662320">
        <w:rPr>
          <w:rFonts w:cstheme="minorHAnsi"/>
          <w:sz w:val="22"/>
          <w:szCs w:val="22"/>
        </w:rPr>
        <w:t xml:space="preserve"> Vyučující zajistí, aby měli žáci nainstalovanou aplikaci Beaker.</w:t>
      </w:r>
    </w:p>
    <w:p w14:paraId="6AFA7B32" w14:textId="19A00B90" w:rsidR="00662320" w:rsidRPr="00662320" w:rsidRDefault="00662320" w:rsidP="00662320">
      <w:pPr>
        <w:rPr>
          <w:rFonts w:cstheme="minorHAnsi"/>
          <w:sz w:val="22"/>
          <w:szCs w:val="22"/>
        </w:rPr>
      </w:pPr>
      <w:r w:rsidRPr="00662320">
        <w:rPr>
          <w:rFonts w:cstheme="minorHAnsi"/>
          <w:sz w:val="22"/>
          <w:szCs w:val="22"/>
        </w:rPr>
        <w:t>Vyučující rozmístí do čtyř rohů ve třídě, ev. tělocvičně, čtyř míst v bezpečném prostoru venku, označení „stanovišť“.</w:t>
      </w:r>
    </w:p>
    <w:p w14:paraId="26551671" w14:textId="77777777" w:rsidR="00662320" w:rsidRPr="00662320" w:rsidRDefault="00662320" w:rsidP="00662320">
      <w:pPr>
        <w:rPr>
          <w:rFonts w:cstheme="minorHAnsi"/>
          <w:sz w:val="22"/>
          <w:szCs w:val="22"/>
        </w:rPr>
      </w:pPr>
      <w:r w:rsidRPr="00662320">
        <w:rPr>
          <w:rFonts w:cstheme="minorHAnsi"/>
          <w:sz w:val="22"/>
          <w:szCs w:val="22"/>
        </w:rPr>
        <w:t xml:space="preserve">Vyučující upozorní žáky, aby byli opatrní při přesunech k jednotlivým rohům. </w:t>
      </w:r>
    </w:p>
    <w:p w14:paraId="294AA878" w14:textId="77777777" w:rsidR="00662320" w:rsidRPr="00662320" w:rsidRDefault="00662320" w:rsidP="00662320">
      <w:pPr>
        <w:rPr>
          <w:rFonts w:cstheme="minorHAnsi"/>
          <w:sz w:val="22"/>
          <w:szCs w:val="22"/>
        </w:rPr>
      </w:pPr>
    </w:p>
    <w:p w14:paraId="302DDF02" w14:textId="0B98B6B0" w:rsidR="00662320" w:rsidRPr="00662320" w:rsidRDefault="00662320" w:rsidP="00971348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662320">
        <w:rPr>
          <w:rFonts w:cstheme="minorHAnsi"/>
          <w:color w:val="000000" w:themeColor="text1"/>
          <w:sz w:val="22"/>
          <w:szCs w:val="22"/>
          <w:u w:val="single"/>
        </w:rPr>
        <w:t>Akce:</w:t>
      </w:r>
      <w:r w:rsidRPr="00662320">
        <w:rPr>
          <w:rFonts w:cstheme="minorHAnsi"/>
          <w:color w:val="000000" w:themeColor="text1"/>
          <w:sz w:val="22"/>
          <w:szCs w:val="22"/>
        </w:rPr>
        <w:t xml:space="preserve"> Žáci se shromáždí uprostřed místnosti, ve kterém bude aktivita probíhat. Učitel přečte reaktanty jedné z reakcí ze seznamu</w:t>
      </w:r>
      <w:r w:rsidR="003F35AB">
        <w:rPr>
          <w:rFonts w:cstheme="minorHAnsi"/>
          <w:color w:val="000000" w:themeColor="text1"/>
          <w:sz w:val="22"/>
          <w:szCs w:val="22"/>
        </w:rPr>
        <w:t xml:space="preserve"> v příloze.</w:t>
      </w:r>
      <w:r w:rsidRPr="00662320">
        <w:rPr>
          <w:rFonts w:cstheme="minorHAnsi"/>
          <w:color w:val="000000" w:themeColor="text1"/>
          <w:sz w:val="22"/>
          <w:szCs w:val="22"/>
        </w:rPr>
        <w:t xml:space="preserve"> Žáci na svých mobilních telefonech provedou danou reakci v aplikaci Beaker a rozejdou se vyhledávat řešení reakce do jednoho ze „stanovišť“ – rohů místnosti. V momentě, kdy má každý žák vybranou odpověď (je přemístěn v jednom z rohů), tak vyučující přečte správné řešení. Následuje krátká reflexe, viz další bod. Žáci se opět vrátí do středu místnosti a pokračuje se stejným způsobem s další reakcí.</w:t>
      </w:r>
    </w:p>
    <w:p w14:paraId="6AD11A47" w14:textId="77777777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  <w:u w:val="single"/>
        </w:rPr>
      </w:pPr>
    </w:p>
    <w:p w14:paraId="72EA0BBA" w14:textId="77777777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</w:rPr>
      </w:pPr>
      <w:r w:rsidRPr="00662320">
        <w:rPr>
          <w:rFonts w:cstheme="minorHAnsi"/>
          <w:color w:val="000000" w:themeColor="text1"/>
          <w:sz w:val="22"/>
          <w:szCs w:val="22"/>
          <w:u w:val="single"/>
        </w:rPr>
        <w:t>Reflexe:</w:t>
      </w:r>
      <w:r w:rsidRPr="0066232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17D0DB2E" w14:textId="77777777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</w:rPr>
      </w:pPr>
      <w:r w:rsidRPr="00662320">
        <w:rPr>
          <w:rFonts w:cstheme="minorHAnsi"/>
          <w:color w:val="000000" w:themeColor="text1"/>
          <w:sz w:val="22"/>
          <w:szCs w:val="22"/>
        </w:rPr>
        <w:t xml:space="preserve">Část reflexe je zařazena ihned po zjištění správného pojmu, žákům budou kladeny otevřené otázky. </w:t>
      </w:r>
    </w:p>
    <w:p w14:paraId="427529E2" w14:textId="77777777" w:rsidR="00662320" w:rsidRPr="00662320" w:rsidRDefault="00662320" w:rsidP="00662320">
      <w:pPr>
        <w:pStyle w:val="Odstavecseseznamem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Jaký je název vzniklé sloučeniny? </w:t>
      </w:r>
    </w:p>
    <w:p w14:paraId="23D4A975" w14:textId="77777777" w:rsidR="00662320" w:rsidRPr="00662320" w:rsidRDefault="00662320" w:rsidP="00662320">
      <w:pPr>
        <w:pStyle w:val="Odstavecseseznamem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K čemu se daná sloučenina používá? </w:t>
      </w:r>
    </w:p>
    <w:p w14:paraId="3075A5A0" w14:textId="7CA537B4" w:rsidR="00662320" w:rsidRDefault="00662320" w:rsidP="00662320">
      <w:pPr>
        <w:pStyle w:val="Odstavecseseznamem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O jaký typ reakce se jedná? </w:t>
      </w:r>
    </w:p>
    <w:p w14:paraId="6956F650" w14:textId="45033EE4" w:rsidR="003F35AB" w:rsidRPr="00662320" w:rsidRDefault="003F35AB" w:rsidP="00662320">
      <w:pPr>
        <w:pStyle w:val="Odstavecseseznamem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</w:rPr>
        <w:t>Co se při reakci dělo?</w:t>
      </w:r>
    </w:p>
    <w:p w14:paraId="2C5FC6D7" w14:textId="77A7E999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br/>
      </w:r>
      <w:r w:rsidRPr="00662320">
        <w:rPr>
          <w:rFonts w:cstheme="minorHAnsi"/>
          <w:color w:val="000000" w:themeColor="text1"/>
          <w:sz w:val="22"/>
          <w:szCs w:val="22"/>
        </w:rPr>
        <w:t xml:space="preserve">Při závěrečné reflexi budou žákům kladeny otevřené otázky, které mají návaznost na vyzkoušené reakce. </w:t>
      </w:r>
    </w:p>
    <w:p w14:paraId="715BE62B" w14:textId="77777777" w:rsidR="00662320" w:rsidRPr="00662320" w:rsidRDefault="00662320" w:rsidP="00662320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Jakým plamenem hoří vápník? </w:t>
      </w:r>
    </w:p>
    <w:p w14:paraId="6D99E512" w14:textId="77777777" w:rsidR="00662320" w:rsidRPr="00662320" w:rsidRDefault="00662320" w:rsidP="00662320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Co vznikne při reakci hydroxidu sodného s kyselinou chlorovodíkovou? </w:t>
      </w:r>
    </w:p>
    <w:p w14:paraId="43F5E1A5" w14:textId="77777777" w:rsidR="00662320" w:rsidRPr="00662320" w:rsidRDefault="00662320" w:rsidP="00662320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 xml:space="preserve">Reaguje draslík s vodou? </w:t>
      </w:r>
    </w:p>
    <w:p w14:paraId="4ADE4564" w14:textId="77777777" w:rsidR="00662320" w:rsidRPr="00662320" w:rsidRDefault="00662320" w:rsidP="00662320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>O jaký typ reakce se jedná?</w:t>
      </w:r>
    </w:p>
    <w:p w14:paraId="4C18EDFC" w14:textId="77777777" w:rsidR="00662320" w:rsidRPr="00662320" w:rsidRDefault="00662320" w:rsidP="00662320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i/>
          <w:iCs/>
          <w:color w:val="000000" w:themeColor="text1"/>
          <w:sz w:val="22"/>
        </w:rPr>
      </w:pPr>
      <w:r w:rsidRPr="00662320">
        <w:rPr>
          <w:rFonts w:asciiTheme="minorHAnsi" w:hAnsiTheme="minorHAnsi" w:cstheme="minorHAnsi"/>
          <w:i/>
          <w:iCs/>
          <w:color w:val="000000" w:themeColor="text1"/>
          <w:sz w:val="22"/>
        </w:rPr>
        <w:t>Jaký je název vzniklé sloučeniny/vzniklých sloučenin?</w:t>
      </w:r>
    </w:p>
    <w:p w14:paraId="736EC285" w14:textId="77777777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  <w:u w:val="single"/>
        </w:rPr>
      </w:pPr>
    </w:p>
    <w:p w14:paraId="7B2970AF" w14:textId="77777777" w:rsidR="00662320" w:rsidRPr="00662320" w:rsidRDefault="00662320" w:rsidP="00662320">
      <w:pPr>
        <w:rPr>
          <w:rFonts w:cstheme="minorHAnsi"/>
          <w:color w:val="000000" w:themeColor="text1"/>
          <w:sz w:val="22"/>
          <w:szCs w:val="22"/>
        </w:rPr>
      </w:pPr>
      <w:r w:rsidRPr="00662320">
        <w:rPr>
          <w:rFonts w:cstheme="minorHAnsi"/>
          <w:color w:val="000000" w:themeColor="text1"/>
          <w:sz w:val="22"/>
          <w:szCs w:val="22"/>
          <w:u w:val="single"/>
        </w:rPr>
        <w:t>Evaluace:</w:t>
      </w:r>
      <w:r w:rsidRPr="00662320">
        <w:rPr>
          <w:rFonts w:cstheme="minorHAnsi"/>
          <w:color w:val="000000" w:themeColor="text1"/>
          <w:sz w:val="22"/>
          <w:szCs w:val="22"/>
        </w:rPr>
        <w:t xml:space="preserve"> Vzhledem k tomu, že se jednalo o motivační aktivitu, bude evaluace probíhat ohodnocením aktivity žáky a jejich vlastním posouzením, zda se během aktivity naučili novým poznatkům. </w:t>
      </w:r>
    </w:p>
    <w:p w14:paraId="7BD3C9AA" w14:textId="06EC699C" w:rsidR="00662320" w:rsidRDefault="00662320"/>
    <w:tbl>
      <w:tblPr>
        <w:tblStyle w:val="Mkatabulky"/>
        <w:tblW w:w="10461" w:type="dxa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26FD2" w:rsidRPr="00662320" w14:paraId="41BC8020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0534480B" w14:textId="33EBE598" w:rsidR="000B274F" w:rsidRPr="00662320" w:rsidRDefault="000B274F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lastRenderedPageBreak/>
              <w:t>CaO + 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O -&gt; Ca(OH)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</w:p>
        </w:tc>
      </w:tr>
      <w:tr w:rsidR="00C26FD2" w:rsidRPr="00662320" w14:paraId="53C017D8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778C12F4" w14:textId="48179B21" w:rsidR="000B274F" w:rsidRPr="00662320" w:rsidRDefault="000B274F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>CaCO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3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+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HCl -&gt; CaCl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+ 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O + CO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</w:p>
        </w:tc>
      </w:tr>
      <w:tr w:rsidR="00C26FD2" w:rsidRPr="00662320" w14:paraId="6FA56CB6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0B5FA764" w14:textId="3833C890" w:rsidR="000B274F" w:rsidRPr="00662320" w:rsidRDefault="000B274F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>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SO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4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+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KOH -&gt; K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SO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4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+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O</w:t>
            </w:r>
          </w:p>
        </w:tc>
      </w:tr>
      <w:tr w:rsidR="00C26FD2" w:rsidRPr="00662320" w14:paraId="4C21CA8F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3848639A" w14:textId="17054FC7" w:rsidR="000B274F" w:rsidRPr="00662320" w:rsidRDefault="000B274F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>Hoření</w:t>
            </w:r>
            <w:r w:rsidR="00662320">
              <w:rPr>
                <w:color w:val="000000" w:themeColor="text1"/>
                <w:sz w:val="56"/>
                <w:szCs w:val="56"/>
              </w:rPr>
              <w:t>: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Ba + 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-&gt;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BaO (zelený plamen)</w:t>
            </w:r>
          </w:p>
        </w:tc>
      </w:tr>
      <w:tr w:rsidR="00C26FD2" w:rsidRPr="00662320" w14:paraId="7D0BCDF4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4764B1F5" w14:textId="14DDEE8C" w:rsidR="000B274F" w:rsidRPr="00662320" w:rsidRDefault="00B46569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 xml:space="preserve">Cs + 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>H</w:t>
            </w:r>
            <w:r w:rsidR="000B274F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 xml:space="preserve">O -&gt; 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>CsOH + H</w:t>
            </w:r>
            <w:r w:rsidR="000B274F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</w:p>
        </w:tc>
      </w:tr>
      <w:tr w:rsidR="00C26FD2" w:rsidRPr="00662320" w14:paraId="30C682CC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48E9148F" w14:textId="49DFA95F" w:rsidR="000B274F" w:rsidRPr="00662320" w:rsidRDefault="00B46569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 xml:space="preserve">Na + 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>H</w:t>
            </w:r>
            <w:r w:rsidR="000B274F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 xml:space="preserve">O -&gt; 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0B274F" w:rsidRPr="00662320">
              <w:rPr>
                <w:color w:val="000000" w:themeColor="text1"/>
                <w:sz w:val="56"/>
                <w:szCs w:val="56"/>
              </w:rPr>
              <w:t>NaOH + H</w:t>
            </w:r>
            <w:r w:rsidR="000B274F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</w:p>
        </w:tc>
      </w:tr>
      <w:tr w:rsidR="00C26FD2" w:rsidRPr="00662320" w14:paraId="43A0CD99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4A94A593" w14:textId="68A9CE05" w:rsidR="000B274F" w:rsidRPr="00662320" w:rsidRDefault="00150F63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>Li</w:t>
            </w:r>
            <w:r w:rsidR="00B46569" w:rsidRPr="00662320">
              <w:rPr>
                <w:color w:val="000000" w:themeColor="text1"/>
                <w:sz w:val="56"/>
                <w:szCs w:val="56"/>
                <w:vertAlign w:val="subscript"/>
              </w:rPr>
              <w:t>3</w:t>
            </w:r>
            <w:r w:rsidRPr="00662320">
              <w:rPr>
                <w:color w:val="000000" w:themeColor="text1"/>
                <w:sz w:val="56"/>
                <w:szCs w:val="56"/>
              </w:rPr>
              <w:t>N +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 3 </w:t>
            </w:r>
            <w:r w:rsidRPr="00662320">
              <w:rPr>
                <w:color w:val="000000" w:themeColor="text1"/>
                <w:sz w:val="56"/>
                <w:szCs w:val="56"/>
              </w:rPr>
              <w:t>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O -&gt;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3 </w:t>
            </w:r>
            <w:r w:rsidRPr="00662320">
              <w:rPr>
                <w:color w:val="000000" w:themeColor="text1"/>
                <w:sz w:val="56"/>
                <w:szCs w:val="56"/>
              </w:rPr>
              <w:t>LiOH +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 </w:t>
            </w:r>
            <w:r w:rsidRPr="00662320">
              <w:rPr>
                <w:color w:val="000000" w:themeColor="text1"/>
                <w:sz w:val="56"/>
                <w:szCs w:val="56"/>
              </w:rPr>
              <w:t>NH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3</w:t>
            </w:r>
          </w:p>
        </w:tc>
      </w:tr>
      <w:tr w:rsidR="00C26FD2" w:rsidRPr="00662320" w14:paraId="0785C056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0AFC2E38" w14:textId="314DB5A0" w:rsidR="000B274F" w:rsidRPr="00662320" w:rsidRDefault="00150F63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>2</w:t>
            </w:r>
            <w:r w:rsidR="00C26FD2" w:rsidRPr="00662320">
              <w:rPr>
                <w:color w:val="000000" w:themeColor="text1"/>
                <w:sz w:val="56"/>
                <w:szCs w:val="56"/>
              </w:rPr>
              <w:t xml:space="preserve"> </w:t>
            </w:r>
            <w:r w:rsidRPr="00662320">
              <w:rPr>
                <w:color w:val="000000" w:themeColor="text1"/>
                <w:sz w:val="56"/>
                <w:szCs w:val="56"/>
              </w:rPr>
              <w:t>Na + 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-&gt; Na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>O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(žlutý plamen)</w:t>
            </w:r>
          </w:p>
        </w:tc>
      </w:tr>
      <w:tr w:rsidR="00C26FD2" w:rsidRPr="00662320" w14:paraId="7A98CC73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26A09C4C" w14:textId="359913A1" w:rsidR="00150F63" w:rsidRPr="00662320" w:rsidRDefault="00C26FD2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 xml:space="preserve">Mg + </w:t>
            </w:r>
            <w:r w:rsidR="00B46569"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Pr="00662320">
              <w:rPr>
                <w:color w:val="000000" w:themeColor="text1"/>
                <w:sz w:val="56"/>
                <w:szCs w:val="56"/>
              </w:rPr>
              <w:t>HCl -&gt; MgCl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 + H</w:t>
            </w:r>
            <w:r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</w:p>
        </w:tc>
      </w:tr>
      <w:tr w:rsidR="00C26FD2" w:rsidRPr="00662320" w14:paraId="3398AB8E" w14:textId="77777777" w:rsidTr="00662320">
        <w:trPr>
          <w:trHeight w:val="1442"/>
        </w:trPr>
        <w:tc>
          <w:tcPr>
            <w:tcW w:w="10461" w:type="dxa"/>
            <w:vAlign w:val="center"/>
          </w:tcPr>
          <w:p w14:paraId="52E8447F" w14:textId="74778047" w:rsidR="00150F63" w:rsidRPr="00662320" w:rsidRDefault="00B46569" w:rsidP="00C26FD2">
            <w:pPr>
              <w:jc w:val="center"/>
              <w:rPr>
                <w:color w:val="000000" w:themeColor="text1"/>
                <w:sz w:val="56"/>
                <w:szCs w:val="56"/>
              </w:rPr>
            </w:pPr>
            <w:r w:rsidRPr="00662320">
              <w:rPr>
                <w:color w:val="000000" w:themeColor="text1"/>
                <w:sz w:val="56"/>
                <w:szCs w:val="56"/>
              </w:rPr>
              <w:t xml:space="preserve">4 </w:t>
            </w:r>
            <w:r w:rsidR="00C26FD2" w:rsidRPr="00662320">
              <w:rPr>
                <w:color w:val="000000" w:themeColor="text1"/>
                <w:sz w:val="56"/>
                <w:szCs w:val="56"/>
              </w:rPr>
              <w:t>K + O</w:t>
            </w:r>
            <w:r w:rsidR="00C26FD2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="00C26FD2" w:rsidRPr="00662320">
              <w:rPr>
                <w:color w:val="000000" w:themeColor="text1"/>
                <w:sz w:val="56"/>
                <w:szCs w:val="56"/>
              </w:rPr>
              <w:t xml:space="preserve"> -&gt; </w:t>
            </w:r>
            <w:r w:rsidRPr="00662320">
              <w:rPr>
                <w:color w:val="000000" w:themeColor="text1"/>
                <w:sz w:val="56"/>
                <w:szCs w:val="56"/>
              </w:rPr>
              <w:t xml:space="preserve">2 </w:t>
            </w:r>
            <w:r w:rsidR="00C26FD2" w:rsidRPr="00662320">
              <w:rPr>
                <w:color w:val="000000" w:themeColor="text1"/>
                <w:sz w:val="56"/>
                <w:szCs w:val="56"/>
              </w:rPr>
              <w:t>K</w:t>
            </w:r>
            <w:r w:rsidR="00C26FD2" w:rsidRPr="00662320">
              <w:rPr>
                <w:color w:val="000000" w:themeColor="text1"/>
                <w:sz w:val="56"/>
                <w:szCs w:val="56"/>
                <w:vertAlign w:val="subscript"/>
              </w:rPr>
              <w:t>2</w:t>
            </w:r>
            <w:r w:rsidR="00C26FD2" w:rsidRPr="00662320">
              <w:rPr>
                <w:color w:val="000000" w:themeColor="text1"/>
                <w:sz w:val="56"/>
                <w:szCs w:val="56"/>
              </w:rPr>
              <w:t>O (červený plamen)</w:t>
            </w:r>
          </w:p>
        </w:tc>
      </w:tr>
    </w:tbl>
    <w:tbl>
      <w:tblPr>
        <w:tblStyle w:val="Svtl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59"/>
        <w:gridCol w:w="5073"/>
      </w:tblGrid>
      <w:tr w:rsidR="00662320" w:rsidRPr="00662320" w14:paraId="7E43F74C" w14:textId="77777777" w:rsidTr="00662320">
        <w:trPr>
          <w:trHeight w:val="7379"/>
        </w:trPr>
        <w:tc>
          <w:tcPr>
            <w:tcW w:w="5059" w:type="dxa"/>
            <w:vAlign w:val="center"/>
          </w:tcPr>
          <w:p w14:paraId="30B294AE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5F810E"/>
                <w:sz w:val="72"/>
                <w:szCs w:val="72"/>
              </w:rPr>
            </w:pPr>
            <w:r w:rsidRPr="00662320">
              <w:rPr>
                <w:rFonts w:cstheme="minorHAnsi"/>
                <w:color w:val="5F810E"/>
                <w:sz w:val="72"/>
                <w:szCs w:val="72"/>
              </w:rPr>
              <w:lastRenderedPageBreak/>
              <w:t>NaOH</w:t>
            </w:r>
          </w:p>
          <w:p w14:paraId="4DFEAD27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5F810E"/>
                <w:sz w:val="72"/>
                <w:szCs w:val="72"/>
                <w:vertAlign w:val="subscript"/>
              </w:rPr>
            </w:pPr>
            <w:r w:rsidRPr="00662320">
              <w:rPr>
                <w:rFonts w:cstheme="minorHAnsi"/>
                <w:color w:val="5F810E"/>
                <w:sz w:val="72"/>
                <w:szCs w:val="72"/>
              </w:rPr>
              <w:t>CaCl</w:t>
            </w:r>
            <w:r w:rsidRPr="00662320">
              <w:rPr>
                <w:rFonts w:cstheme="minorHAnsi"/>
                <w:color w:val="5F810E"/>
                <w:sz w:val="72"/>
                <w:szCs w:val="72"/>
                <w:vertAlign w:val="subscript"/>
              </w:rPr>
              <w:t>2</w:t>
            </w:r>
          </w:p>
          <w:p w14:paraId="3E45981F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5F810E"/>
                <w:sz w:val="72"/>
                <w:szCs w:val="72"/>
              </w:rPr>
            </w:pPr>
            <w:r w:rsidRPr="00662320">
              <w:rPr>
                <w:rFonts w:cstheme="minorHAnsi"/>
                <w:color w:val="5F810E"/>
                <w:sz w:val="72"/>
                <w:szCs w:val="72"/>
              </w:rPr>
              <w:t>K</w:t>
            </w:r>
            <w:r w:rsidRPr="00662320">
              <w:rPr>
                <w:rFonts w:cstheme="minorHAnsi"/>
                <w:color w:val="5F810E"/>
                <w:sz w:val="72"/>
                <w:szCs w:val="72"/>
                <w:vertAlign w:val="subscript"/>
              </w:rPr>
              <w:t>2</w:t>
            </w:r>
            <w:r w:rsidRPr="00662320">
              <w:rPr>
                <w:rFonts w:cstheme="minorHAnsi"/>
                <w:color w:val="5F810E"/>
                <w:sz w:val="72"/>
                <w:szCs w:val="72"/>
              </w:rPr>
              <w:t>O</w:t>
            </w:r>
          </w:p>
          <w:p w14:paraId="0EE9A6C5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5F810E"/>
                <w:sz w:val="72"/>
                <w:szCs w:val="72"/>
              </w:rPr>
            </w:pPr>
            <w:r w:rsidRPr="00662320">
              <w:rPr>
                <w:rFonts w:cstheme="minorHAnsi"/>
                <w:color w:val="5F810E"/>
                <w:sz w:val="72"/>
                <w:szCs w:val="72"/>
              </w:rPr>
              <w:t>O</w:t>
            </w:r>
            <w:r w:rsidRPr="00662320">
              <w:rPr>
                <w:rFonts w:cstheme="minorHAnsi"/>
                <w:color w:val="5F810E"/>
                <w:sz w:val="72"/>
                <w:szCs w:val="72"/>
                <w:vertAlign w:val="subscript"/>
              </w:rPr>
              <w:t>2</w:t>
            </w:r>
          </w:p>
          <w:p w14:paraId="34AF8E50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5F810E"/>
                <w:sz w:val="72"/>
                <w:szCs w:val="72"/>
              </w:rPr>
            </w:pPr>
            <w:r w:rsidRPr="00662320">
              <w:rPr>
                <w:rFonts w:cstheme="minorHAnsi"/>
                <w:color w:val="5F810E"/>
                <w:sz w:val="72"/>
                <w:szCs w:val="72"/>
              </w:rPr>
              <w:t>zelený plamen</w:t>
            </w:r>
          </w:p>
        </w:tc>
        <w:tc>
          <w:tcPr>
            <w:tcW w:w="5073" w:type="dxa"/>
            <w:vAlign w:val="center"/>
          </w:tcPr>
          <w:p w14:paraId="4DF3561F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C00000"/>
                <w:sz w:val="72"/>
                <w:szCs w:val="72"/>
                <w:vertAlign w:val="subscript"/>
              </w:rPr>
            </w:pPr>
            <w:r w:rsidRPr="00662320">
              <w:rPr>
                <w:rFonts w:cstheme="minorHAnsi"/>
                <w:color w:val="C00000"/>
                <w:sz w:val="72"/>
                <w:szCs w:val="72"/>
              </w:rPr>
              <w:t>Ca(OH)</w:t>
            </w:r>
            <w:r w:rsidRPr="00662320">
              <w:rPr>
                <w:rFonts w:cstheme="minorHAnsi"/>
                <w:color w:val="C00000"/>
                <w:sz w:val="72"/>
                <w:szCs w:val="72"/>
                <w:vertAlign w:val="subscript"/>
              </w:rPr>
              <w:t>2</w:t>
            </w:r>
          </w:p>
          <w:p w14:paraId="0B3BD2E9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C00000"/>
                <w:sz w:val="72"/>
                <w:szCs w:val="72"/>
                <w:vertAlign w:val="subscript"/>
              </w:rPr>
            </w:pPr>
            <w:r w:rsidRPr="00662320">
              <w:rPr>
                <w:rFonts w:cstheme="minorHAnsi"/>
                <w:color w:val="C00000"/>
                <w:sz w:val="72"/>
                <w:szCs w:val="72"/>
              </w:rPr>
              <w:t>K</w:t>
            </w:r>
            <w:r w:rsidRPr="00662320">
              <w:rPr>
                <w:rFonts w:cstheme="minorHAnsi"/>
                <w:color w:val="C00000"/>
                <w:sz w:val="72"/>
                <w:szCs w:val="72"/>
                <w:vertAlign w:val="subscript"/>
              </w:rPr>
              <w:t>2</w:t>
            </w:r>
            <w:r w:rsidRPr="00662320">
              <w:rPr>
                <w:rFonts w:cstheme="minorHAnsi"/>
                <w:color w:val="C00000"/>
                <w:sz w:val="72"/>
                <w:szCs w:val="72"/>
              </w:rPr>
              <w:t>SO</w:t>
            </w:r>
            <w:r w:rsidRPr="00662320">
              <w:rPr>
                <w:rFonts w:cstheme="minorHAnsi"/>
                <w:color w:val="C00000"/>
                <w:sz w:val="72"/>
                <w:szCs w:val="72"/>
                <w:vertAlign w:val="subscript"/>
              </w:rPr>
              <w:t>4</w:t>
            </w:r>
          </w:p>
          <w:p w14:paraId="1116DA7D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C00000"/>
                <w:sz w:val="72"/>
                <w:szCs w:val="72"/>
              </w:rPr>
            </w:pPr>
            <w:r w:rsidRPr="00662320">
              <w:rPr>
                <w:rFonts w:cstheme="minorHAnsi"/>
                <w:color w:val="C00000"/>
                <w:sz w:val="72"/>
                <w:szCs w:val="72"/>
              </w:rPr>
              <w:t>BaO</w:t>
            </w:r>
          </w:p>
          <w:p w14:paraId="34C89679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C00000"/>
                <w:sz w:val="72"/>
                <w:szCs w:val="72"/>
              </w:rPr>
            </w:pPr>
            <w:r w:rsidRPr="00662320">
              <w:rPr>
                <w:rFonts w:cstheme="minorHAnsi"/>
                <w:color w:val="C00000"/>
                <w:sz w:val="72"/>
                <w:szCs w:val="72"/>
              </w:rPr>
              <w:t>N</w:t>
            </w:r>
            <w:r w:rsidRPr="00662320">
              <w:rPr>
                <w:rFonts w:cstheme="minorHAnsi"/>
                <w:color w:val="C00000"/>
                <w:sz w:val="72"/>
                <w:szCs w:val="72"/>
                <w:vertAlign w:val="subscript"/>
              </w:rPr>
              <w:t>2</w:t>
            </w:r>
          </w:p>
          <w:p w14:paraId="0E41681E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sz w:val="72"/>
                <w:szCs w:val="72"/>
              </w:rPr>
            </w:pPr>
            <w:r w:rsidRPr="00662320">
              <w:rPr>
                <w:rFonts w:cstheme="minorHAnsi"/>
                <w:color w:val="C00000"/>
                <w:sz w:val="72"/>
                <w:szCs w:val="72"/>
              </w:rPr>
              <w:t>červený plamen</w:t>
            </w:r>
          </w:p>
        </w:tc>
      </w:tr>
      <w:tr w:rsidR="00662320" w:rsidRPr="00662320" w14:paraId="29D201DD" w14:textId="77777777" w:rsidTr="00662320">
        <w:trPr>
          <w:trHeight w:val="7379"/>
        </w:trPr>
        <w:tc>
          <w:tcPr>
            <w:tcW w:w="5059" w:type="dxa"/>
            <w:vAlign w:val="center"/>
          </w:tcPr>
          <w:p w14:paraId="10732BDA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0070C0"/>
                <w:sz w:val="72"/>
                <w:szCs w:val="72"/>
              </w:rPr>
            </w:pPr>
            <w:r w:rsidRPr="00662320">
              <w:rPr>
                <w:rFonts w:cstheme="minorHAnsi"/>
                <w:color w:val="0070C0"/>
                <w:sz w:val="72"/>
                <w:szCs w:val="72"/>
              </w:rPr>
              <w:t>CsOH</w:t>
            </w:r>
          </w:p>
          <w:p w14:paraId="2D660CCF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0070C0"/>
                <w:sz w:val="72"/>
                <w:szCs w:val="72"/>
              </w:rPr>
            </w:pPr>
            <w:r w:rsidRPr="00662320">
              <w:rPr>
                <w:rFonts w:cstheme="minorHAnsi"/>
                <w:color w:val="0070C0"/>
                <w:sz w:val="72"/>
                <w:szCs w:val="72"/>
              </w:rPr>
              <w:t>LiOH</w:t>
            </w:r>
          </w:p>
          <w:p w14:paraId="3F062708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0070C0"/>
                <w:sz w:val="72"/>
                <w:szCs w:val="72"/>
                <w:vertAlign w:val="subscript"/>
              </w:rPr>
            </w:pPr>
            <w:r w:rsidRPr="00662320">
              <w:rPr>
                <w:rFonts w:cstheme="minorHAnsi"/>
                <w:color w:val="0070C0"/>
                <w:sz w:val="72"/>
                <w:szCs w:val="72"/>
              </w:rPr>
              <w:t>Na</w:t>
            </w:r>
            <w:r w:rsidRPr="00662320">
              <w:rPr>
                <w:rFonts w:cstheme="minorHAnsi"/>
                <w:color w:val="0070C0"/>
                <w:sz w:val="72"/>
                <w:szCs w:val="72"/>
                <w:vertAlign w:val="subscript"/>
              </w:rPr>
              <w:t>2</w:t>
            </w:r>
            <w:r w:rsidRPr="00662320">
              <w:rPr>
                <w:rFonts w:cstheme="minorHAnsi"/>
                <w:color w:val="0070C0"/>
                <w:sz w:val="72"/>
                <w:szCs w:val="72"/>
              </w:rPr>
              <w:t>O</w:t>
            </w:r>
            <w:r w:rsidRPr="00662320">
              <w:rPr>
                <w:rFonts w:cstheme="minorHAnsi"/>
                <w:color w:val="0070C0"/>
                <w:sz w:val="72"/>
                <w:szCs w:val="72"/>
                <w:vertAlign w:val="subscript"/>
              </w:rPr>
              <w:t>2</w:t>
            </w:r>
          </w:p>
          <w:p w14:paraId="6A1442D5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0070C0"/>
                <w:sz w:val="72"/>
                <w:szCs w:val="72"/>
              </w:rPr>
            </w:pPr>
            <w:r w:rsidRPr="00662320">
              <w:rPr>
                <w:rFonts w:cstheme="minorHAnsi"/>
                <w:color w:val="0070C0"/>
                <w:sz w:val="72"/>
                <w:szCs w:val="72"/>
              </w:rPr>
              <w:t>CO</w:t>
            </w:r>
            <w:r w:rsidRPr="00662320">
              <w:rPr>
                <w:rFonts w:cstheme="minorHAnsi"/>
                <w:color w:val="0070C0"/>
                <w:sz w:val="72"/>
                <w:szCs w:val="72"/>
                <w:vertAlign w:val="subscript"/>
              </w:rPr>
              <w:t>2</w:t>
            </w:r>
          </w:p>
          <w:p w14:paraId="2654D8EC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sz w:val="72"/>
                <w:szCs w:val="72"/>
              </w:rPr>
            </w:pPr>
            <w:r w:rsidRPr="00662320">
              <w:rPr>
                <w:rFonts w:cstheme="minorHAnsi"/>
                <w:color w:val="0070C0"/>
                <w:sz w:val="72"/>
                <w:szCs w:val="72"/>
              </w:rPr>
              <w:t>modrý plamen</w:t>
            </w:r>
          </w:p>
        </w:tc>
        <w:tc>
          <w:tcPr>
            <w:tcW w:w="5073" w:type="dxa"/>
            <w:vAlign w:val="center"/>
          </w:tcPr>
          <w:p w14:paraId="20128CA9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FFC000"/>
                <w:sz w:val="72"/>
                <w:szCs w:val="72"/>
              </w:rPr>
            </w:pPr>
            <w:r w:rsidRPr="00662320">
              <w:rPr>
                <w:rFonts w:cstheme="minorHAnsi"/>
                <w:color w:val="FFC000"/>
                <w:sz w:val="72"/>
                <w:szCs w:val="72"/>
              </w:rPr>
              <w:t>MgCl</w:t>
            </w:r>
            <w:r w:rsidRPr="00662320">
              <w:rPr>
                <w:rFonts w:cstheme="minorHAnsi"/>
                <w:color w:val="FFC000"/>
                <w:sz w:val="72"/>
                <w:szCs w:val="72"/>
                <w:vertAlign w:val="subscript"/>
              </w:rPr>
              <w:t>2</w:t>
            </w:r>
          </w:p>
          <w:p w14:paraId="02AAE858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FFC000"/>
                <w:sz w:val="72"/>
                <w:szCs w:val="72"/>
              </w:rPr>
            </w:pPr>
            <w:r w:rsidRPr="00662320">
              <w:rPr>
                <w:rFonts w:cstheme="minorHAnsi"/>
                <w:color w:val="FFC000"/>
                <w:sz w:val="72"/>
                <w:szCs w:val="72"/>
              </w:rPr>
              <w:t>H</w:t>
            </w:r>
            <w:r w:rsidRPr="00662320">
              <w:rPr>
                <w:rFonts w:cstheme="minorHAnsi"/>
                <w:color w:val="FFC000"/>
                <w:sz w:val="72"/>
                <w:szCs w:val="72"/>
                <w:vertAlign w:val="subscript"/>
              </w:rPr>
              <w:t>2</w:t>
            </w:r>
          </w:p>
          <w:p w14:paraId="71A02D3D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FFC000"/>
                <w:sz w:val="72"/>
                <w:szCs w:val="72"/>
              </w:rPr>
            </w:pPr>
            <w:r w:rsidRPr="00662320">
              <w:rPr>
                <w:rFonts w:cstheme="minorHAnsi"/>
                <w:color w:val="FFC000"/>
                <w:sz w:val="72"/>
                <w:szCs w:val="72"/>
              </w:rPr>
              <w:t>NH</w:t>
            </w:r>
            <w:r w:rsidRPr="00662320">
              <w:rPr>
                <w:rFonts w:cstheme="minorHAnsi"/>
                <w:color w:val="FFC000"/>
                <w:sz w:val="72"/>
                <w:szCs w:val="72"/>
                <w:vertAlign w:val="subscript"/>
              </w:rPr>
              <w:t>3</w:t>
            </w:r>
          </w:p>
          <w:p w14:paraId="28F482FC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color w:val="FFC000"/>
                <w:sz w:val="72"/>
                <w:szCs w:val="72"/>
              </w:rPr>
            </w:pPr>
            <w:r w:rsidRPr="00662320">
              <w:rPr>
                <w:rFonts w:cstheme="minorHAnsi"/>
                <w:color w:val="FFC000"/>
                <w:sz w:val="72"/>
                <w:szCs w:val="72"/>
              </w:rPr>
              <w:t>H</w:t>
            </w:r>
            <w:r w:rsidRPr="00662320">
              <w:rPr>
                <w:rFonts w:cstheme="minorHAnsi"/>
                <w:color w:val="FFC000"/>
                <w:sz w:val="72"/>
                <w:szCs w:val="72"/>
                <w:vertAlign w:val="subscript"/>
              </w:rPr>
              <w:t>2</w:t>
            </w:r>
            <w:r w:rsidRPr="00662320">
              <w:rPr>
                <w:rFonts w:cstheme="minorHAnsi"/>
                <w:color w:val="FFC000"/>
                <w:sz w:val="72"/>
                <w:szCs w:val="72"/>
              </w:rPr>
              <w:t>O</w:t>
            </w:r>
          </w:p>
          <w:p w14:paraId="4751D7D6" w14:textId="77777777" w:rsidR="00662320" w:rsidRPr="00662320" w:rsidRDefault="00662320" w:rsidP="00662320">
            <w:pPr>
              <w:spacing w:line="360" w:lineRule="auto"/>
              <w:jc w:val="center"/>
              <w:rPr>
                <w:rFonts w:cstheme="minorHAnsi"/>
                <w:sz w:val="72"/>
                <w:szCs w:val="72"/>
              </w:rPr>
            </w:pPr>
            <w:r w:rsidRPr="00662320">
              <w:rPr>
                <w:rFonts w:cstheme="minorHAnsi"/>
                <w:color w:val="FFC000"/>
                <w:sz w:val="72"/>
                <w:szCs w:val="72"/>
              </w:rPr>
              <w:t>žlutý plamen</w:t>
            </w:r>
          </w:p>
        </w:tc>
      </w:tr>
    </w:tbl>
    <w:p w14:paraId="233B9885" w14:textId="71D85542" w:rsidR="00C26FD2" w:rsidRPr="00662320" w:rsidRDefault="00C26FD2" w:rsidP="00662320"/>
    <w:sectPr w:rsidR="00C26FD2" w:rsidRPr="00662320" w:rsidSect="00662320">
      <w:pgSz w:w="11901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49532" w14:textId="77777777" w:rsidR="00C94D35" w:rsidRDefault="00C94D35" w:rsidP="00662320">
      <w:r>
        <w:separator/>
      </w:r>
    </w:p>
  </w:endnote>
  <w:endnote w:type="continuationSeparator" w:id="0">
    <w:p w14:paraId="2716AEBC" w14:textId="77777777" w:rsidR="00C94D35" w:rsidRDefault="00C94D35" w:rsidP="0066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18820" w14:textId="77777777" w:rsidR="00C94D35" w:rsidRDefault="00C94D35" w:rsidP="00662320">
      <w:r>
        <w:separator/>
      </w:r>
    </w:p>
  </w:footnote>
  <w:footnote w:type="continuationSeparator" w:id="0">
    <w:p w14:paraId="141D76B9" w14:textId="77777777" w:rsidR="00C94D35" w:rsidRDefault="00C94D35" w:rsidP="0066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156"/>
    <w:multiLevelType w:val="hybridMultilevel"/>
    <w:tmpl w:val="C6FC330A"/>
    <w:lvl w:ilvl="0" w:tplc="CB9CD83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FE5"/>
    <w:multiLevelType w:val="hybridMultilevel"/>
    <w:tmpl w:val="800E3DE4"/>
    <w:lvl w:ilvl="0" w:tplc="221631C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87B9F"/>
    <w:multiLevelType w:val="multilevel"/>
    <w:tmpl w:val="B9F6964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ind w:left="2285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4F"/>
    <w:rsid w:val="00087BDE"/>
    <w:rsid w:val="000B274F"/>
    <w:rsid w:val="000D1346"/>
    <w:rsid w:val="00150F63"/>
    <w:rsid w:val="001852DC"/>
    <w:rsid w:val="00255D8A"/>
    <w:rsid w:val="0030431F"/>
    <w:rsid w:val="003F35AB"/>
    <w:rsid w:val="004E377A"/>
    <w:rsid w:val="004F09E9"/>
    <w:rsid w:val="00521138"/>
    <w:rsid w:val="005B2BE5"/>
    <w:rsid w:val="00612DA1"/>
    <w:rsid w:val="00662320"/>
    <w:rsid w:val="0066668C"/>
    <w:rsid w:val="006D45E2"/>
    <w:rsid w:val="006E3C44"/>
    <w:rsid w:val="007B2BDD"/>
    <w:rsid w:val="00803CD3"/>
    <w:rsid w:val="00971348"/>
    <w:rsid w:val="009F2743"/>
    <w:rsid w:val="00A71D9F"/>
    <w:rsid w:val="00B02A70"/>
    <w:rsid w:val="00B46569"/>
    <w:rsid w:val="00C26FD2"/>
    <w:rsid w:val="00C94D35"/>
    <w:rsid w:val="00D310E3"/>
    <w:rsid w:val="00F93D4C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817B"/>
  <w15:chartTrackingRefBased/>
  <w15:docId w15:val="{03E382B3-FCBF-6D42-AD5E-A2A466A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</w:rPr>
  </w:style>
  <w:style w:type="paragraph" w:styleId="Nadpis1">
    <w:name w:val="heading 1"/>
    <w:basedOn w:val="Normln"/>
    <w:link w:val="Nadpis1Char"/>
    <w:uiPriority w:val="9"/>
    <w:qFormat/>
    <w:rsid w:val="00662320"/>
    <w:pPr>
      <w:pageBreakBefore/>
      <w:numPr>
        <w:numId w:val="1"/>
      </w:numPr>
      <w:spacing w:before="100" w:beforeAutospacing="1" w:after="100" w:afterAutospacing="1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paragraph" w:styleId="Nadpis2">
    <w:name w:val="heading 2"/>
    <w:basedOn w:val="Normln"/>
    <w:link w:val="Nadpis2Char"/>
    <w:uiPriority w:val="9"/>
    <w:unhideWhenUsed/>
    <w:qFormat/>
    <w:rsid w:val="00662320"/>
    <w:pPr>
      <w:keepNext/>
      <w:keepLines/>
      <w:numPr>
        <w:ilvl w:val="1"/>
        <w:numId w:val="1"/>
      </w:numPr>
      <w:spacing w:before="24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62320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62320"/>
    <w:pPr>
      <w:keepNext/>
      <w:keepLines/>
      <w:numPr>
        <w:ilvl w:val="3"/>
        <w:numId w:val="1"/>
      </w:numPr>
      <w:spacing w:before="200" w:after="24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2320"/>
    <w:pPr>
      <w:keepNext/>
      <w:keepLines/>
      <w:numPr>
        <w:ilvl w:val="6"/>
        <w:numId w:val="1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2320"/>
    <w:pPr>
      <w:keepNext/>
      <w:keepLines/>
      <w:numPr>
        <w:ilvl w:val="7"/>
        <w:numId w:val="1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2320"/>
    <w:pPr>
      <w:keepNext/>
      <w:keepLines/>
      <w:numPr>
        <w:ilvl w:val="8"/>
        <w:numId w:val="1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6232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662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320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662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320"/>
    <w:rPr>
      <w:rFonts w:eastAsiaTheme="minorEastAsia"/>
    </w:rPr>
  </w:style>
  <w:style w:type="character" w:customStyle="1" w:styleId="Nadpis1Char">
    <w:name w:val="Nadpis 1 Char"/>
    <w:basedOn w:val="Standardnpsmoodstavce"/>
    <w:link w:val="Nadpis1"/>
    <w:uiPriority w:val="9"/>
    <w:rsid w:val="00662320"/>
    <w:rPr>
      <w:rFonts w:ascii="Times New Roman" w:eastAsia="Times New Roman" w:hAnsi="Times New Roman" w:cs="Times New Roman"/>
      <w:b/>
      <w:bCs/>
      <w:kern w:val="36"/>
      <w:sz w:val="40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62320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62320"/>
    <w:rPr>
      <w:rFonts w:ascii="Times New Roman" w:eastAsiaTheme="majorEastAsia" w:hAnsi="Times New Roman" w:cstheme="majorBidi"/>
      <w:b/>
      <w:bCs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662320"/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2320"/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2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2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1"/>
    <w:qFormat/>
    <w:rsid w:val="00662320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szCs w:val="22"/>
    </w:rPr>
  </w:style>
  <w:style w:type="paragraph" w:styleId="Zkladntext">
    <w:name w:val="Body Text"/>
    <w:basedOn w:val="Normln"/>
    <w:link w:val="ZkladntextChar"/>
    <w:uiPriority w:val="1"/>
    <w:qFormat/>
    <w:rsid w:val="0066232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6232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Vendula</dc:creator>
  <cp:keywords/>
  <dc:description/>
  <cp:lastModifiedBy>user</cp:lastModifiedBy>
  <cp:revision>2</cp:revision>
  <dcterms:created xsi:type="dcterms:W3CDTF">2023-07-27T17:01:00Z</dcterms:created>
  <dcterms:modified xsi:type="dcterms:W3CDTF">2023-07-27T17:01:00Z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37f6b1dc730f3ab4df2a8ad0fae512d7f2f366a39819f0cfd6616f17b8100b70</vt:lpwstr>
  </property>
</Properties>
</file>