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77A" w:rsidRDefault="00AA377A" w:rsidP="00AA377A">
      <w:pPr>
        <w:pStyle w:val="Normlnweb"/>
        <w:shd w:val="clear" w:color="auto" w:fill="FFFFFF"/>
        <w:spacing w:before="0" w:beforeAutospacing="0" w:after="240" w:afterAutospacing="0"/>
        <w:jc w:val="center"/>
        <w:rPr>
          <w:sz w:val="96"/>
          <w:szCs w:val="96"/>
        </w:rPr>
      </w:pPr>
      <w:bookmarkStart w:id="0" w:name="_Toc507170035"/>
      <w:bookmarkStart w:id="1" w:name="_Toc507365087"/>
      <w:bookmarkStart w:id="2" w:name="_Toc507170036"/>
      <w:bookmarkStart w:id="3" w:name="_Toc507365088"/>
      <w:bookmarkStart w:id="4" w:name="_Toc507170037"/>
      <w:bookmarkStart w:id="5" w:name="_Toc507365089"/>
      <w:bookmarkStart w:id="6" w:name="_Toc507170038"/>
      <w:bookmarkStart w:id="7" w:name="_Toc507365090"/>
      <w:bookmarkStart w:id="8" w:name="_Toc507170039"/>
      <w:bookmarkStart w:id="9" w:name="_Toc507365091"/>
      <w:bookmarkStart w:id="10" w:name="_Toc507170040"/>
      <w:bookmarkStart w:id="11" w:name="_Toc507365092"/>
      <w:bookmarkStart w:id="12" w:name="_Toc507170041"/>
      <w:bookmarkStart w:id="13" w:name="_Toc507365093"/>
      <w:bookmarkStart w:id="14" w:name="_Toc507365094"/>
      <w:bookmarkStart w:id="15" w:name="_Toc511028570"/>
      <w:bookmarkEnd w:id="0"/>
      <w:bookmarkEnd w:id="1"/>
      <w:bookmarkEnd w:id="2"/>
      <w:bookmarkEnd w:id="3"/>
      <w:bookmarkEnd w:id="4"/>
      <w:bookmarkEnd w:id="5"/>
      <w:bookmarkEnd w:id="6"/>
      <w:bookmarkEnd w:id="7"/>
      <w:bookmarkEnd w:id="8"/>
      <w:bookmarkEnd w:id="9"/>
      <w:bookmarkEnd w:id="10"/>
      <w:bookmarkEnd w:id="11"/>
      <w:bookmarkEnd w:id="12"/>
      <w:bookmarkEnd w:id="13"/>
      <w:r>
        <w:rPr>
          <w:sz w:val="96"/>
          <w:szCs w:val="96"/>
        </w:rPr>
        <w:t>Stereochemie</w:t>
      </w:r>
    </w:p>
    <w:p w:rsidR="00AA377A" w:rsidRDefault="00AA377A" w:rsidP="00AA377A">
      <w:pPr>
        <w:pStyle w:val="Normlnweb"/>
        <w:shd w:val="clear" w:color="auto" w:fill="FFFFFF"/>
        <w:spacing w:before="0" w:beforeAutospacing="0" w:after="240" w:afterAutospacing="0"/>
        <w:jc w:val="center"/>
        <w:rPr>
          <w:sz w:val="96"/>
          <w:szCs w:val="96"/>
        </w:rPr>
      </w:pPr>
      <w:r>
        <w:rPr>
          <w:sz w:val="96"/>
          <w:szCs w:val="96"/>
        </w:rPr>
        <w:t>-</w:t>
      </w:r>
    </w:p>
    <w:p w:rsidR="00AA377A" w:rsidRPr="0009345E" w:rsidRDefault="00AA377A" w:rsidP="00AA377A">
      <w:pPr>
        <w:pStyle w:val="Normlnweb"/>
        <w:shd w:val="clear" w:color="auto" w:fill="FFFFFF"/>
        <w:spacing w:before="0" w:beforeAutospacing="0" w:after="240" w:afterAutospacing="0"/>
        <w:jc w:val="center"/>
        <w:rPr>
          <w:sz w:val="96"/>
          <w:szCs w:val="96"/>
        </w:rPr>
      </w:pPr>
      <w:r>
        <w:rPr>
          <w:sz w:val="96"/>
          <w:szCs w:val="96"/>
        </w:rPr>
        <w:t>didaktické poznámky k prezentaci</w:t>
      </w:r>
      <w:bookmarkStart w:id="16" w:name="_GoBack"/>
      <w:bookmarkEnd w:id="16"/>
    </w:p>
    <w:p w:rsidR="00AA377A" w:rsidRPr="006957A3" w:rsidRDefault="00AA377A" w:rsidP="00AA377A">
      <w:pPr>
        <w:pStyle w:val="Normlnweb"/>
        <w:shd w:val="clear" w:color="auto" w:fill="FFFFFF"/>
        <w:spacing w:before="0" w:beforeAutospacing="0" w:after="240" w:afterAutospacing="0"/>
        <w:jc w:val="center"/>
      </w:pPr>
    </w:p>
    <w:p w:rsidR="00AA377A" w:rsidRPr="006957A3" w:rsidRDefault="00AA377A" w:rsidP="00AA377A">
      <w:pPr>
        <w:pStyle w:val="Normlnweb"/>
        <w:shd w:val="clear" w:color="auto" w:fill="FFFFFF"/>
        <w:spacing w:before="0" w:beforeAutospacing="0" w:after="240" w:afterAutospacing="0"/>
        <w:jc w:val="center"/>
      </w:pPr>
      <w:r w:rsidRPr="006957A3">
        <w:t>  </w:t>
      </w:r>
    </w:p>
    <w:p w:rsidR="00AA377A" w:rsidRPr="006957A3" w:rsidRDefault="00AA377A" w:rsidP="00AA377A">
      <w:pPr>
        <w:pStyle w:val="Normlnweb"/>
        <w:shd w:val="clear" w:color="auto" w:fill="FFFFFF"/>
        <w:spacing w:before="0" w:beforeAutospacing="0" w:after="240" w:afterAutospacing="0"/>
        <w:jc w:val="center"/>
      </w:pPr>
      <w:r w:rsidRPr="006957A3">
        <w:t> </w:t>
      </w:r>
    </w:p>
    <w:p w:rsidR="00AA377A" w:rsidRDefault="00AA377A" w:rsidP="00AA377A">
      <w:pPr>
        <w:pStyle w:val="Normlnweb"/>
        <w:shd w:val="clear" w:color="auto" w:fill="FFFFFF"/>
        <w:spacing w:before="0" w:beforeAutospacing="0" w:after="0" w:afterAutospacing="0"/>
        <w:jc w:val="center"/>
        <w:rPr>
          <w:rStyle w:val="Siln"/>
          <w:sz w:val="48"/>
          <w:szCs w:val="48"/>
        </w:rPr>
      </w:pPr>
    </w:p>
    <w:p w:rsidR="00AA377A" w:rsidRPr="004E5BBA" w:rsidRDefault="00AA377A" w:rsidP="00AA377A">
      <w:pPr>
        <w:pStyle w:val="Normlnweb"/>
        <w:shd w:val="clear" w:color="auto" w:fill="FFFFFF"/>
        <w:spacing w:before="0" w:beforeAutospacing="0" w:after="0" w:afterAutospacing="0"/>
        <w:jc w:val="center"/>
        <w:rPr>
          <w:rStyle w:val="Siln"/>
          <w:sz w:val="48"/>
          <w:szCs w:val="48"/>
          <w:u w:val="single"/>
        </w:rPr>
      </w:pPr>
      <w:r>
        <w:rPr>
          <w:rStyle w:val="Siln"/>
          <w:sz w:val="48"/>
          <w:szCs w:val="48"/>
          <w:u w:val="single"/>
        </w:rPr>
        <w:t>Běla Marie Hrubá</w:t>
      </w:r>
    </w:p>
    <w:p w:rsidR="00AA377A" w:rsidRDefault="00AA377A" w:rsidP="00AA377A">
      <w:pPr>
        <w:pStyle w:val="Normlnweb"/>
        <w:shd w:val="clear" w:color="auto" w:fill="FFFFFF"/>
        <w:spacing w:before="0" w:beforeAutospacing="0" w:after="0" w:afterAutospacing="0"/>
        <w:jc w:val="center"/>
        <w:rPr>
          <w:rStyle w:val="Siln"/>
          <w:sz w:val="48"/>
          <w:szCs w:val="48"/>
        </w:rPr>
      </w:pPr>
      <w:r w:rsidRPr="004E5BBA">
        <w:rPr>
          <w:rStyle w:val="Siln"/>
          <w:sz w:val="48"/>
          <w:szCs w:val="48"/>
        </w:rPr>
        <w:t xml:space="preserve"> </w:t>
      </w:r>
    </w:p>
    <w:p w:rsidR="00AA377A" w:rsidRDefault="00AA377A" w:rsidP="00AA377A">
      <w:pPr>
        <w:pStyle w:val="Normlnweb"/>
        <w:shd w:val="clear" w:color="auto" w:fill="FFFFFF"/>
        <w:spacing w:before="0" w:beforeAutospacing="0" w:after="0" w:afterAutospacing="0"/>
        <w:jc w:val="center"/>
        <w:rPr>
          <w:rStyle w:val="Siln"/>
          <w:b w:val="0"/>
          <w:sz w:val="48"/>
          <w:szCs w:val="48"/>
        </w:rPr>
      </w:pPr>
      <w:r w:rsidRPr="004E5BBA">
        <w:rPr>
          <w:rStyle w:val="Siln"/>
          <w:sz w:val="48"/>
          <w:szCs w:val="48"/>
        </w:rPr>
        <w:t>Milada Teplá</w:t>
      </w:r>
    </w:p>
    <w:p w:rsidR="00AA377A" w:rsidRDefault="00AA377A" w:rsidP="00AA377A">
      <w:pPr>
        <w:pStyle w:val="Normlnweb"/>
        <w:shd w:val="clear" w:color="auto" w:fill="FFFFFF"/>
        <w:spacing w:before="0" w:beforeAutospacing="0" w:after="0" w:afterAutospacing="0"/>
        <w:jc w:val="center"/>
        <w:rPr>
          <w:rStyle w:val="Siln"/>
          <w:b w:val="0"/>
          <w:sz w:val="48"/>
          <w:szCs w:val="48"/>
        </w:rPr>
      </w:pPr>
    </w:p>
    <w:p w:rsidR="00AA377A" w:rsidRPr="00C74BBF" w:rsidRDefault="00AA377A" w:rsidP="00AA377A">
      <w:pPr>
        <w:jc w:val="center"/>
        <w:rPr>
          <w:sz w:val="32"/>
          <w:szCs w:val="32"/>
        </w:rPr>
      </w:pPr>
      <w:r w:rsidRPr="00C74BBF">
        <w:rPr>
          <w:sz w:val="32"/>
          <w:szCs w:val="32"/>
        </w:rPr>
        <w:t xml:space="preserve">KUDCH, Přírodovědecká fakulta Univerzity Karlovy, </w:t>
      </w:r>
    </w:p>
    <w:p w:rsidR="00AA377A" w:rsidRPr="00C74BBF" w:rsidRDefault="00AA377A" w:rsidP="00AA377A">
      <w:pPr>
        <w:jc w:val="center"/>
        <w:rPr>
          <w:sz w:val="32"/>
          <w:szCs w:val="32"/>
        </w:rPr>
      </w:pPr>
      <w:r>
        <w:rPr>
          <w:sz w:val="32"/>
          <w:szCs w:val="32"/>
        </w:rPr>
        <w:t>Praha 2020</w:t>
      </w:r>
    </w:p>
    <w:p w:rsidR="00AA377A" w:rsidRDefault="00AA377A" w:rsidP="00AA377A">
      <w:pPr>
        <w:pStyle w:val="Normlnweb"/>
        <w:shd w:val="clear" w:color="auto" w:fill="FFFFFF"/>
        <w:spacing w:before="0" w:beforeAutospacing="0" w:after="0" w:afterAutospacing="0"/>
        <w:jc w:val="center"/>
      </w:pPr>
      <w:r w:rsidRPr="006957A3">
        <w:t> </w:t>
      </w:r>
    </w:p>
    <w:p w:rsidR="001B1386" w:rsidRDefault="001B1386" w:rsidP="00CC3D8A">
      <w:pPr>
        <w:pStyle w:val="Nadpis1"/>
      </w:pPr>
      <w:r>
        <w:lastRenderedPageBreak/>
        <w:t>Didaktické poznámky k prezentaci</w:t>
      </w:r>
      <w:bookmarkEnd w:id="14"/>
      <w:bookmarkEnd w:id="15"/>
    </w:p>
    <w:p w:rsidR="000E41E0" w:rsidRPr="0053679F" w:rsidRDefault="0005683C" w:rsidP="0053679F">
      <w:pPr>
        <w:pStyle w:val="Obrzek"/>
        <w:spacing w:before="0"/>
      </w:pPr>
      <w:r w:rsidRPr="0053679F">
        <w:rPr>
          <w:noProof/>
          <w:lang w:eastAsia="cs-CZ"/>
        </w:rPr>
        <w:drawing>
          <wp:inline distT="0" distB="0" distL="0" distR="0">
            <wp:extent cx="2557398" cy="1944000"/>
            <wp:effectExtent l="19050" t="19050" r="14605" b="18415"/>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srcRect l="22292" t="25278" r="21250" b="17500"/>
                    <a:stretch/>
                  </pic:blipFill>
                  <pic:spPr bwMode="auto">
                    <a:xfrm>
                      <a:off x="0" y="0"/>
                      <a:ext cx="2557398" cy="1944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0E41E0" w:rsidRPr="0053679F">
        <w:t xml:space="preserve"> </w:t>
      </w:r>
      <w:r w:rsidR="000E41E0" w:rsidRPr="0053679F">
        <w:rPr>
          <w:noProof/>
          <w:lang w:eastAsia="cs-CZ"/>
        </w:rPr>
        <w:drawing>
          <wp:inline distT="0" distB="0" distL="0" distR="0">
            <wp:extent cx="2591584" cy="1944000"/>
            <wp:effectExtent l="19050" t="19050" r="18266" b="18150"/>
            <wp:docPr id="2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591584" cy="1944000"/>
                    </a:xfrm>
                    <a:prstGeom prst="rect">
                      <a:avLst/>
                    </a:prstGeom>
                    <a:noFill/>
                    <a:ln>
                      <a:solidFill>
                        <a:schemeClr val="tx1"/>
                      </a:solidFill>
                    </a:ln>
                  </pic:spPr>
                </pic:pic>
              </a:graphicData>
            </a:graphic>
          </wp:inline>
        </w:drawing>
      </w:r>
      <w:r w:rsidR="000E41E0" w:rsidRPr="0053679F">
        <w:t xml:space="preserve">  </w:t>
      </w:r>
    </w:p>
    <w:p w:rsidR="009A2DBD" w:rsidRDefault="0005683C">
      <w:pPr>
        <w:pStyle w:val="popisekobrzku"/>
      </w:pPr>
      <w:r w:rsidRPr="0053679F">
        <w:t xml:space="preserve">Snímek </w:t>
      </w:r>
      <w:proofErr w:type="gramStart"/>
      <w:r w:rsidRPr="0053679F">
        <w:t>č. 1</w:t>
      </w:r>
      <w:r w:rsidR="000E41E0" w:rsidRPr="0053679F">
        <w:t xml:space="preserve"> </w:t>
      </w:r>
      <w:r w:rsidR="0053679F" w:rsidRPr="0053679F">
        <w:t xml:space="preserve">                                                           </w:t>
      </w:r>
      <w:r w:rsidRPr="0053679F">
        <w:t>Snímek</w:t>
      </w:r>
      <w:proofErr w:type="gramEnd"/>
      <w:r w:rsidRPr="0053679F">
        <w:t xml:space="preserve"> č. 2</w:t>
      </w:r>
    </w:p>
    <w:p w:rsidR="0005683C" w:rsidRDefault="00037587" w:rsidP="0005683C">
      <w:r>
        <w:rPr>
          <w:b/>
        </w:rPr>
        <w:t>Didaktické poznámky ke snímkům</w:t>
      </w:r>
      <w:r w:rsidR="0005683C" w:rsidRPr="002379ED">
        <w:rPr>
          <w:b/>
        </w:rPr>
        <w:t xml:space="preserve"> č. 1 </w:t>
      </w:r>
      <w:r w:rsidR="0005668B">
        <w:rPr>
          <w:b/>
        </w:rPr>
        <w:t>až</w:t>
      </w:r>
      <w:r w:rsidR="0005683C" w:rsidRPr="002379ED">
        <w:rPr>
          <w:b/>
        </w:rPr>
        <w:t xml:space="preserve"> </w:t>
      </w:r>
      <w:r w:rsidR="000E41E0">
        <w:rPr>
          <w:b/>
        </w:rPr>
        <w:t>2</w:t>
      </w:r>
      <w:r w:rsidR="0005683C">
        <w:t xml:space="preserve">: Učitel uvede téma hodiny (snímek č. 2). </w:t>
      </w:r>
      <w:r w:rsidR="00D4003B">
        <w:t>Hodina by měla začít aktivně a motivačně a první seznámení s novým tématem by se mělo opírat o znalosti, které již žáci mají. Pomocí otázek je vhodné vtáhnout žáky do tématu. Co víme o cukrech</w:t>
      </w:r>
      <w:r w:rsidR="00A518FD">
        <w:t xml:space="preserve"> </w:t>
      </w:r>
      <w:r w:rsidR="00D4003B">
        <w:t>uvedených na snímku? Jak je využíváme? Kde se vyskytují? Spočíte</w:t>
      </w:r>
      <w:r w:rsidR="00CA64F6">
        <w:t xml:space="preserve">jte atomy uhlíku u obou molekul, </w:t>
      </w:r>
      <w:r w:rsidR="00D4003B">
        <w:t>liší se? Spočíte</w:t>
      </w:r>
      <w:r w:rsidR="00CA64F6">
        <w:t xml:space="preserve">jte také atomy kyslíku a vodíku, </w:t>
      </w:r>
      <w:r w:rsidR="00D4003B">
        <w:t>liší se? Můžeme říct, že glukosa je t</w:t>
      </w:r>
      <w:r w:rsidR="00A518FD">
        <w:t>a</w:t>
      </w:r>
      <w:r w:rsidR="00D4003B">
        <w:t xml:space="preserve"> sam</w:t>
      </w:r>
      <w:r w:rsidR="00A518FD">
        <w:t>á sloučenina</w:t>
      </w:r>
      <w:r w:rsidR="00D4003B">
        <w:t xml:space="preserve"> jako </w:t>
      </w:r>
      <w:proofErr w:type="spellStart"/>
      <w:r w:rsidR="00D4003B">
        <w:t>fruktosa</w:t>
      </w:r>
      <w:proofErr w:type="spellEnd"/>
      <w:r w:rsidR="00D4003B">
        <w:t>?</w:t>
      </w:r>
    </w:p>
    <w:p w:rsidR="00D4003B" w:rsidRDefault="004575F6" w:rsidP="00D4003B">
      <w:pPr>
        <w:pStyle w:val="Obrzek"/>
      </w:pPr>
      <w:r>
        <w:rPr>
          <w:noProof/>
          <w:lang w:eastAsia="cs-CZ"/>
        </w:rPr>
        <w:drawing>
          <wp:inline distT="0" distB="0" distL="0" distR="0">
            <wp:extent cx="2591569" cy="1944000"/>
            <wp:effectExtent l="19050" t="19050" r="18281" b="18150"/>
            <wp:docPr id="1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591569" cy="1944000"/>
                    </a:xfrm>
                    <a:prstGeom prst="rect">
                      <a:avLst/>
                    </a:prstGeom>
                    <a:noFill/>
                    <a:ln>
                      <a:solidFill>
                        <a:schemeClr val="tx1"/>
                      </a:solidFill>
                    </a:ln>
                  </pic:spPr>
                </pic:pic>
              </a:graphicData>
            </a:graphic>
          </wp:inline>
        </w:drawing>
      </w:r>
      <w:r w:rsidR="00D4003B" w:rsidRPr="00D4003B">
        <w:t xml:space="preserve"> </w:t>
      </w:r>
    </w:p>
    <w:p w:rsidR="009A2DBD" w:rsidRDefault="00D4003B">
      <w:pPr>
        <w:pStyle w:val="popisekobrzku"/>
      </w:pPr>
      <w:r>
        <w:t>Snímek č. 3</w:t>
      </w:r>
    </w:p>
    <w:p w:rsidR="00D4003B" w:rsidRDefault="002379ED" w:rsidP="00D4003B">
      <w:r w:rsidRPr="002379ED">
        <w:rPr>
          <w:b/>
        </w:rPr>
        <w:t xml:space="preserve">Didaktické poznámky ke snímku č. </w:t>
      </w:r>
      <w:r>
        <w:rPr>
          <w:b/>
        </w:rPr>
        <w:t xml:space="preserve">3: </w:t>
      </w:r>
      <w:r w:rsidRPr="002379ED">
        <w:t>Na sní</w:t>
      </w:r>
      <w:r>
        <w:t xml:space="preserve">mku je uveden význam isomerie. </w:t>
      </w:r>
      <w:r w:rsidR="00396F38">
        <w:t xml:space="preserve">Učitel žákům může položit otázku: Kdo </w:t>
      </w:r>
      <w:r w:rsidR="00D46959">
        <w:t>z</w:t>
      </w:r>
      <w:r w:rsidR="00396F38">
        <w:t xml:space="preserve"> vás si někdy vzal Ibuprofen a která </w:t>
      </w:r>
      <w:r w:rsidR="00F16687">
        <w:t>z</w:t>
      </w:r>
      <w:r w:rsidR="00396F38">
        <w:t xml:space="preserve"> těchto látek vám způsobila úlevu od bolesti? Po kliknutí se zobrazí pod molekulami označení účinné a neúčinné formy. </w:t>
      </w:r>
      <w:r>
        <w:t>Žáci jsou vyzváni, ať najdou, v čem se liší vzorec účinné a neúčinné formy Ibuprofen</w:t>
      </w:r>
      <w:r w:rsidR="00396F38">
        <w:t xml:space="preserve">u. </w:t>
      </w:r>
    </w:p>
    <w:p w:rsidR="00396F38" w:rsidRDefault="00396F38" w:rsidP="00FB4029">
      <w:pPr>
        <w:pStyle w:val="Obrzek"/>
      </w:pPr>
      <w:r>
        <w:rPr>
          <w:noProof/>
          <w:lang w:eastAsia="cs-CZ"/>
        </w:rPr>
        <w:lastRenderedPageBreak/>
        <w:drawing>
          <wp:inline distT="0" distB="0" distL="0" distR="0">
            <wp:extent cx="2591584" cy="1944000"/>
            <wp:effectExtent l="19050" t="19050" r="18266" b="18150"/>
            <wp:docPr id="1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591584" cy="1944000"/>
                    </a:xfrm>
                    <a:prstGeom prst="rect">
                      <a:avLst/>
                    </a:prstGeom>
                    <a:noFill/>
                    <a:ln>
                      <a:solidFill>
                        <a:schemeClr val="tx1"/>
                      </a:solidFill>
                    </a:ln>
                  </pic:spPr>
                </pic:pic>
              </a:graphicData>
            </a:graphic>
          </wp:inline>
        </w:drawing>
      </w:r>
    </w:p>
    <w:p w:rsidR="009A2DBD" w:rsidRDefault="00396F38">
      <w:pPr>
        <w:pStyle w:val="popisekobrzku"/>
      </w:pPr>
      <w:r>
        <w:t>Snímek č. 4</w:t>
      </w:r>
    </w:p>
    <w:p w:rsidR="00396F38" w:rsidRDefault="0044667B" w:rsidP="00396F38">
      <w:r w:rsidRPr="002379ED">
        <w:rPr>
          <w:b/>
        </w:rPr>
        <w:t xml:space="preserve">Didaktické poznámky ke snímku č. </w:t>
      </w:r>
      <w:r>
        <w:rPr>
          <w:b/>
        </w:rPr>
        <w:t>4:</w:t>
      </w:r>
      <w:r>
        <w:t xml:space="preserve"> Na chemických vzorcích je znázorněno, že první dvě molekuly mají stejnou konstituci. Nezáleží, ze které strany je molekula rozepsaná, větvení je na druhém uhlíku. Pokud jsou žáci z předchozích hodin seznámeni s názvoslovím, je vhodné zde zopakovat, že uhlíky v řetězci číslujeme tak, aby větvení bylo na uhlíku s co možná nejnižším číslem. </w:t>
      </w:r>
    </w:p>
    <w:p w:rsidR="0044667B" w:rsidRDefault="0044667B" w:rsidP="00396F38">
      <w:r>
        <w:t xml:space="preserve">Druhé dvě molekuly stejný vzorec nemají, větvení je na jiném uhlíku. Žáci si tuto skutečnost mohou ověřit tím, že si očíslují uhlovodíkový řetězec zleva i zprava. </w:t>
      </w:r>
    </w:p>
    <w:p w:rsidR="0044667B" w:rsidRDefault="0044667B" w:rsidP="00396F38">
      <w:r>
        <w:t>Učitel by pak měl situaci s větvením zobecnit. Kon</w:t>
      </w:r>
      <w:r w:rsidR="007B037A">
        <w:t>stituce mluví o tom, jak jsou v </w:t>
      </w:r>
      <w:r>
        <w:t xml:space="preserve">molekule uspořádány atomy, kde se řetězec větví, </w:t>
      </w:r>
      <w:r w:rsidR="0027313B">
        <w:t>kd</w:t>
      </w:r>
      <w:r w:rsidR="007B037A">
        <w:t>e jsou umístěny násobné vazby a </w:t>
      </w:r>
      <w:r w:rsidR="0027313B">
        <w:t xml:space="preserve">různé funkční skupiny. </w:t>
      </w:r>
    </w:p>
    <w:p w:rsidR="0027313B" w:rsidRDefault="004575F6" w:rsidP="00971F32">
      <w:pPr>
        <w:pStyle w:val="Obrzek"/>
      </w:pPr>
      <w:r>
        <w:rPr>
          <w:noProof/>
          <w:lang w:eastAsia="cs-CZ"/>
        </w:rPr>
        <w:drawing>
          <wp:inline distT="0" distB="0" distL="0" distR="0">
            <wp:extent cx="2592000" cy="1944000"/>
            <wp:effectExtent l="19050" t="19050" r="17850" b="18150"/>
            <wp:docPr id="1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71F32" w:rsidRDefault="00971F32" w:rsidP="00971F32">
      <w:pPr>
        <w:pStyle w:val="Obrzek"/>
        <w:spacing w:before="0"/>
      </w:pPr>
      <w:r>
        <w:t>Snímek č. 5</w:t>
      </w:r>
    </w:p>
    <w:p w:rsidR="00971F32" w:rsidRPr="0044667B" w:rsidRDefault="00971F32" w:rsidP="00971F32"/>
    <w:p w:rsidR="009A2DBD" w:rsidRDefault="00971F32">
      <w:r w:rsidRPr="002379ED">
        <w:rPr>
          <w:b/>
        </w:rPr>
        <w:t xml:space="preserve">Didaktické poznámky ke snímku č. </w:t>
      </w:r>
      <w:r>
        <w:rPr>
          <w:b/>
        </w:rPr>
        <w:t xml:space="preserve">5: </w:t>
      </w:r>
      <w:r w:rsidRPr="00971F32">
        <w:t>Na</w:t>
      </w:r>
      <w:r>
        <w:t xml:space="preserve"> snímku </w:t>
      </w:r>
      <w:r w:rsidR="00FB4029">
        <w:t>je znázorněna</w:t>
      </w:r>
      <w:r>
        <w:t xml:space="preserve"> molekul</w:t>
      </w:r>
      <w:r w:rsidR="00FB4029">
        <w:t>a</w:t>
      </w:r>
      <w:r>
        <w:t xml:space="preserve"> </w:t>
      </w:r>
      <w:proofErr w:type="gramStart"/>
      <w:r w:rsidR="00F16687">
        <w:t>1,2</w:t>
      </w:r>
      <w:r w:rsidR="00F16687">
        <w:noBreakHyphen/>
      </w:r>
      <w:r>
        <w:t>dichlorethenu</w:t>
      </w:r>
      <w:proofErr w:type="gramEnd"/>
      <w:r>
        <w:t xml:space="preserve">. Na modelu je vidět prostorové uspořádání atomů. </w:t>
      </w:r>
      <w:r w:rsidR="00FB4029">
        <w:t>Vhodné je, aby si žáci ve dvojicích sestavili modely obou</w:t>
      </w:r>
      <w:r w:rsidR="00A80CA7">
        <w:t xml:space="preserve"> znázorněných</w:t>
      </w:r>
      <w:r w:rsidR="00FB4029">
        <w:t xml:space="preserve"> látek (každý ze dvojice jiný </w:t>
      </w:r>
      <w:r w:rsidR="00FB4029">
        <w:lastRenderedPageBreak/>
        <w:t xml:space="preserve">isomer) a pokusili se ho převést (přetočit) na model svého spolužáka. Nepodaří se jim to, aniž by museli model narušit (přerušit vazby). </w:t>
      </w:r>
      <w:r>
        <w:t xml:space="preserve">Není vhodné vykládat konfiguraci jako samostatný pojem, ale nové informace dávat do souvislosti s předchozími snímky. Učitel může aktivizovat žáky otázkou: Liší se tyto dvě molekuly konstitucí? </w:t>
      </w:r>
      <w:r w:rsidR="00FB4029">
        <w:t xml:space="preserve">Správná odpověď je, že neliší. Liší se konfigurací? Modely se liší prostorovým uspořádáním atomů chloru. Liší se tedy konfigurací. </w:t>
      </w:r>
      <w:r w:rsidR="00577018">
        <w:t xml:space="preserve">Jedná se </w:t>
      </w:r>
      <w:r w:rsidR="00F036AD">
        <w:t>o dvě rozdílné sloučeniny?</w:t>
      </w:r>
      <w:r w:rsidR="00577018">
        <w:t xml:space="preserve"> </w:t>
      </w:r>
      <w:r w:rsidR="00F036AD">
        <w:t xml:space="preserve">Správná odpověď je </w:t>
      </w:r>
      <w:r w:rsidR="00A80CA7">
        <w:t>„</w:t>
      </w:r>
      <w:r w:rsidR="00F036AD">
        <w:t>Ano</w:t>
      </w:r>
      <w:r w:rsidR="00A80CA7">
        <w:t>“</w:t>
      </w:r>
      <w:r w:rsidR="00312274">
        <w:t>.</w:t>
      </w:r>
    </w:p>
    <w:p w:rsidR="009A2DBD" w:rsidRDefault="00971F32">
      <w:pPr>
        <w:pStyle w:val="Obrzek"/>
        <w:rPr>
          <w:rStyle w:val="ObrzekChar"/>
        </w:rPr>
      </w:pPr>
      <w:r w:rsidRPr="00846885">
        <w:rPr>
          <w:rStyle w:val="ObrzekChar"/>
          <w:noProof/>
          <w:lang w:eastAsia="cs-CZ"/>
        </w:rPr>
        <w:drawing>
          <wp:inline distT="0" distB="0" distL="0" distR="0">
            <wp:extent cx="2591584" cy="1944000"/>
            <wp:effectExtent l="19050" t="19050" r="18266" b="18150"/>
            <wp:docPr id="2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591584" cy="1944000"/>
                    </a:xfrm>
                    <a:prstGeom prst="rect">
                      <a:avLst/>
                    </a:prstGeom>
                    <a:noFill/>
                    <a:ln>
                      <a:solidFill>
                        <a:schemeClr val="tx1"/>
                      </a:solidFill>
                    </a:ln>
                  </pic:spPr>
                </pic:pic>
              </a:graphicData>
            </a:graphic>
          </wp:inline>
        </w:drawing>
      </w:r>
      <w:r w:rsidR="000E41E0" w:rsidRPr="00312274">
        <w:rPr>
          <w:rStyle w:val="ObrzekChar"/>
        </w:rPr>
        <w:t xml:space="preserve">                          </w:t>
      </w:r>
    </w:p>
    <w:p w:rsidR="009A2DBD" w:rsidRDefault="00193000">
      <w:pPr>
        <w:pStyle w:val="popisekobrzku"/>
      </w:pPr>
      <w:r w:rsidRPr="00193000">
        <w:t>Snímek č. 6</w:t>
      </w:r>
    </w:p>
    <w:p w:rsidR="00312274" w:rsidRDefault="00312274" w:rsidP="00312274">
      <w:r>
        <w:rPr>
          <w:b/>
        </w:rPr>
        <w:t>Didaktické poznámky ke snímku</w:t>
      </w:r>
      <w:r w:rsidRPr="002379ED">
        <w:rPr>
          <w:b/>
        </w:rPr>
        <w:t xml:space="preserve"> č. </w:t>
      </w:r>
      <w:r>
        <w:rPr>
          <w:b/>
        </w:rPr>
        <w:t xml:space="preserve">6: </w:t>
      </w:r>
      <w:r w:rsidRPr="00971F32">
        <w:t>Na</w:t>
      </w:r>
      <w:r>
        <w:t xml:space="preserve"> snímku jsou uvedeny dvě konformace </w:t>
      </w:r>
      <w:r w:rsidR="008A7BBE">
        <w:t xml:space="preserve">molekuly </w:t>
      </w:r>
      <w:proofErr w:type="spellStart"/>
      <w:r>
        <w:t>ethanu</w:t>
      </w:r>
      <w:proofErr w:type="spellEnd"/>
      <w:r>
        <w:t xml:space="preserve">. Vhodné je, aby si žáci ve dvojicích sestavili modely </w:t>
      </w:r>
      <w:r w:rsidR="008A7BBE">
        <w:t xml:space="preserve">molekuly </w:t>
      </w:r>
      <w:proofErr w:type="spellStart"/>
      <w:r>
        <w:t>ethanu</w:t>
      </w:r>
      <w:proofErr w:type="spellEnd"/>
      <w:r>
        <w:t xml:space="preserve"> (jeden ze dvojice zákrytovou formu, druhý nezákrytovou) a pokusili se ho převést (přetočit) na model svého spolužáka. Nyní se jim to podaří otáčením kolem jednoduché vazby. </w:t>
      </w:r>
      <w:r w:rsidR="00E249B2">
        <w:t xml:space="preserve">Žáci </w:t>
      </w:r>
      <w:r>
        <w:t xml:space="preserve">porovnají obě molekuly z hlediska konstituce, konfigurace a následně určí, v čem se liší. Správnou odpovědí je, že se neliší ani konstitucí ani konfigurací. </w:t>
      </w:r>
      <w:r w:rsidRPr="0003100F">
        <w:rPr>
          <w:b/>
        </w:rPr>
        <w:t>Nejedná se tedy o dvě rozdílné látky, ale o identickou sloučeninu, jejíž molekuly se liší konformací</w:t>
      </w:r>
      <w:r>
        <w:rPr>
          <w:b/>
        </w:rPr>
        <w:t>.</w:t>
      </w:r>
      <w:r>
        <w:t xml:space="preserve">  Pojem konformační isomer může být pro žáky matoucí. Je zapotřebí žákům řádně vysvětlit, že konformační isomery jsou v prostoru různě orientované molekuly stejné sloučeniny a že mohou</w:t>
      </w:r>
      <w:r w:rsidRPr="00CE6C22">
        <w:t xml:space="preserve"> mezi sebou přecházet pouhou rotací kolem</w:t>
      </w:r>
      <w:r w:rsidR="006F2625">
        <w:t xml:space="preserve"> jednoduché</w:t>
      </w:r>
      <w:r w:rsidRPr="00CE6C22">
        <w:t xml:space="preserve"> vazby</w:t>
      </w:r>
      <w:r>
        <w:t>, na rozdíl od konstitučních či konfiguračních isomerů, u nichž</w:t>
      </w:r>
      <w:r w:rsidR="00F16687">
        <w:t xml:space="preserve"> vzájemné</w:t>
      </w:r>
      <w:r>
        <w:t xml:space="preserve"> isomery jsou odlišné chemické látky.</w:t>
      </w:r>
    </w:p>
    <w:p w:rsidR="009A2DBD" w:rsidRDefault="002F2215">
      <w:pPr>
        <w:pStyle w:val="Obrzek"/>
      </w:pPr>
      <w:r>
        <w:rPr>
          <w:noProof/>
          <w:lang w:eastAsia="cs-CZ"/>
        </w:rPr>
        <w:lastRenderedPageBreak/>
        <w:drawing>
          <wp:inline distT="0" distB="0" distL="0" distR="0">
            <wp:extent cx="2592000" cy="1944000"/>
            <wp:effectExtent l="19050" t="19050" r="17850" b="18150"/>
            <wp:docPr id="1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A518FD">
      <w:pPr>
        <w:pStyle w:val="popisekobrzku"/>
      </w:pPr>
      <w:r w:rsidRPr="00312274">
        <w:t>Snímek č. 7</w:t>
      </w:r>
    </w:p>
    <w:p w:rsidR="00312274" w:rsidRDefault="00312274" w:rsidP="008E2155">
      <w:r>
        <w:rPr>
          <w:b/>
        </w:rPr>
        <w:t>Didaktické poznámky ke snímku</w:t>
      </w:r>
      <w:r w:rsidRPr="002379ED">
        <w:rPr>
          <w:b/>
        </w:rPr>
        <w:t xml:space="preserve"> č. </w:t>
      </w:r>
      <w:r>
        <w:rPr>
          <w:b/>
        </w:rPr>
        <w:t xml:space="preserve">7: </w:t>
      </w:r>
      <w:r>
        <w:t xml:space="preserve">Na snímku č. 7 jsou pojmy konstituce, konfigurace, konformace porovnané. Učitel nechá žáky vlastními slovy pomocí snímku č. 7 vysvětlit jednotlivé pojmy. Žáci by si měli uvědomit že: </w:t>
      </w:r>
    </w:p>
    <w:p w:rsidR="009A2DBD" w:rsidRDefault="00312274">
      <w:pPr>
        <w:pStyle w:val="Odstavecseseznamem"/>
        <w:numPr>
          <w:ilvl w:val="0"/>
          <w:numId w:val="63"/>
        </w:numPr>
      </w:pPr>
      <w:r>
        <w:t xml:space="preserve">mají-li dvě látky </w:t>
      </w:r>
      <w:r w:rsidRPr="008E2155">
        <w:rPr>
          <w:b/>
        </w:rPr>
        <w:t>stejnou konformaci</w:t>
      </w:r>
      <w:r w:rsidR="002F2215" w:rsidRPr="002F2215">
        <w:t>,</w:t>
      </w:r>
      <w:r>
        <w:t xml:space="preserve"> potom</w:t>
      </w:r>
      <w:r w:rsidR="007B037A">
        <w:t xml:space="preserve"> musí mít stejnou konfiguraci i </w:t>
      </w:r>
      <w:r>
        <w:t xml:space="preserve">konstituci. </w:t>
      </w:r>
      <w:r w:rsidR="00F16687">
        <w:t>J</w:t>
      </w:r>
      <w:r>
        <w:t>edná se o totožn</w:t>
      </w:r>
      <w:r w:rsidR="00F16687">
        <w:t>é</w:t>
      </w:r>
      <w:r>
        <w:t xml:space="preserve"> látk</w:t>
      </w:r>
      <w:r w:rsidR="00F16687">
        <w:t>y</w:t>
      </w:r>
      <w:r>
        <w:t xml:space="preserve"> identicky orientovan</w:t>
      </w:r>
      <w:r w:rsidR="00F16687">
        <w:t>é</w:t>
      </w:r>
      <w:r>
        <w:t xml:space="preserve"> v prostoru.</w:t>
      </w:r>
    </w:p>
    <w:p w:rsidR="009A2DBD" w:rsidRDefault="00312274">
      <w:pPr>
        <w:pStyle w:val="Odstavecseseznamem"/>
        <w:numPr>
          <w:ilvl w:val="0"/>
          <w:numId w:val="63"/>
        </w:numPr>
      </w:pPr>
      <w:r>
        <w:t xml:space="preserve">mají-li dvě látky </w:t>
      </w:r>
      <w:r w:rsidRPr="008E2155">
        <w:rPr>
          <w:b/>
        </w:rPr>
        <w:t>stejnou konfiguraci</w:t>
      </w:r>
      <w:r w:rsidR="002F2215" w:rsidRPr="002F2215">
        <w:t>,</w:t>
      </w:r>
      <w:r>
        <w:t xml:space="preserve"> potom musí mít stejnou konstituci, ale mohou se lišit konformací. </w:t>
      </w:r>
      <w:r w:rsidR="00F16687">
        <w:t>J</w:t>
      </w:r>
      <w:r>
        <w:t>edná se o totožn</w:t>
      </w:r>
      <w:r w:rsidR="00F16687">
        <w:t>é</w:t>
      </w:r>
      <w:r>
        <w:t xml:space="preserve"> látk</w:t>
      </w:r>
      <w:r w:rsidR="00F16687">
        <w:t>y</w:t>
      </w:r>
      <w:r>
        <w:t>.</w:t>
      </w:r>
    </w:p>
    <w:p w:rsidR="009A2DBD" w:rsidRDefault="00312274">
      <w:pPr>
        <w:pStyle w:val="Odstavecseseznamem"/>
        <w:numPr>
          <w:ilvl w:val="0"/>
          <w:numId w:val="63"/>
        </w:numPr>
      </w:pPr>
      <w:r>
        <w:t xml:space="preserve">mají-li dvě látky </w:t>
      </w:r>
      <w:r w:rsidRPr="008E2155">
        <w:rPr>
          <w:b/>
        </w:rPr>
        <w:t>odlišnou konstituci</w:t>
      </w:r>
      <w:r w:rsidR="002F2215" w:rsidRPr="002F2215">
        <w:t>,</w:t>
      </w:r>
      <w:r w:rsidRPr="008E2155">
        <w:rPr>
          <w:b/>
        </w:rPr>
        <w:t xml:space="preserve"> </w:t>
      </w:r>
      <w:r>
        <w:t xml:space="preserve">potom </w:t>
      </w:r>
      <w:r w:rsidR="007B037A">
        <w:t>musí mít odlišnou konfiguraci i </w:t>
      </w:r>
      <w:r>
        <w:t xml:space="preserve">konformaci. </w:t>
      </w:r>
      <w:r w:rsidR="00F16687">
        <w:t>N</w:t>
      </w:r>
      <w:r>
        <w:t>ejedná se o totožné látky.</w:t>
      </w:r>
    </w:p>
    <w:p w:rsidR="009A2DBD" w:rsidRDefault="00312274" w:rsidP="002F2215">
      <w:pPr>
        <w:pStyle w:val="Odstavecseseznamem"/>
        <w:numPr>
          <w:ilvl w:val="0"/>
          <w:numId w:val="63"/>
        </w:numPr>
      </w:pPr>
      <w:r>
        <w:t xml:space="preserve">mají-li dvě látky </w:t>
      </w:r>
      <w:r w:rsidRPr="008E2155">
        <w:rPr>
          <w:b/>
        </w:rPr>
        <w:t>odlišnou konfiguraci</w:t>
      </w:r>
      <w:r w:rsidR="002F2215" w:rsidRPr="002F2215">
        <w:t>,</w:t>
      </w:r>
      <w:r>
        <w:t xml:space="preserve"> potom musí mít odlišnou konformaci. </w:t>
      </w:r>
      <w:r w:rsidR="00F16687">
        <w:t>N</w:t>
      </w:r>
      <w:r>
        <w:t>ejedná se o totožné látky.</w:t>
      </w:r>
    </w:p>
    <w:p w:rsidR="009A2DBD" w:rsidRDefault="005531A2">
      <w:pPr>
        <w:pStyle w:val="Obrzek"/>
      </w:pPr>
      <w:r>
        <w:rPr>
          <w:noProof/>
          <w:lang w:eastAsia="cs-CZ"/>
        </w:rPr>
        <w:drawing>
          <wp:inline distT="0" distB="0" distL="0" distR="0">
            <wp:extent cx="2592000" cy="1944000"/>
            <wp:effectExtent l="19050" t="19050" r="17850" b="18150"/>
            <wp:docPr id="2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0E41E0">
      <w:pPr>
        <w:pStyle w:val="popisekobrzku"/>
      </w:pPr>
      <w:r w:rsidRPr="008E2155">
        <w:t>Snímek č. 8</w:t>
      </w:r>
    </w:p>
    <w:p w:rsidR="00312274" w:rsidRDefault="00312274" w:rsidP="008E2155">
      <w:r>
        <w:rPr>
          <w:b/>
        </w:rPr>
        <w:t>Didaktické poznámky ke snímku</w:t>
      </w:r>
      <w:r w:rsidRPr="002379ED">
        <w:rPr>
          <w:b/>
        </w:rPr>
        <w:t xml:space="preserve"> č. </w:t>
      </w:r>
      <w:r>
        <w:rPr>
          <w:b/>
        </w:rPr>
        <w:t xml:space="preserve">8: </w:t>
      </w:r>
      <w:r>
        <w:t>Na snímku č. 8 je uvedený diagram znázorňující rozdělení isomerů.</w:t>
      </w:r>
    </w:p>
    <w:p w:rsidR="009A2DBD" w:rsidRDefault="00E628E3">
      <w:pPr>
        <w:pStyle w:val="Obrzek"/>
      </w:pPr>
      <w:r>
        <w:rPr>
          <w:noProof/>
          <w:lang w:eastAsia="cs-CZ"/>
        </w:rPr>
        <w:lastRenderedPageBreak/>
        <w:drawing>
          <wp:inline distT="0" distB="0" distL="0" distR="0">
            <wp:extent cx="2592000" cy="1944000"/>
            <wp:effectExtent l="19050" t="19050" r="17850" b="18150"/>
            <wp:docPr id="2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A94E53" w:rsidRPr="00B828F4">
        <w:t xml:space="preserve"> </w:t>
      </w:r>
      <w:r>
        <w:rPr>
          <w:noProof/>
          <w:lang w:eastAsia="cs-CZ"/>
        </w:rPr>
        <w:drawing>
          <wp:inline distT="0" distB="0" distL="0" distR="0">
            <wp:extent cx="2592000" cy="1944000"/>
            <wp:effectExtent l="19050" t="19050" r="17850" b="18150"/>
            <wp:docPr id="3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A94E53">
      <w:pPr>
        <w:pStyle w:val="popisekobrzku"/>
      </w:pPr>
      <w:r>
        <w:t xml:space="preserve">Snímek </w:t>
      </w:r>
      <w:proofErr w:type="gramStart"/>
      <w:r>
        <w:t>č. 9</w:t>
      </w:r>
      <w:r w:rsidR="0053679F">
        <w:t xml:space="preserve">                                                           </w:t>
      </w:r>
      <w:r>
        <w:t>Snímek</w:t>
      </w:r>
      <w:proofErr w:type="gramEnd"/>
      <w:r>
        <w:t xml:space="preserve"> č. 10</w:t>
      </w:r>
    </w:p>
    <w:p w:rsidR="009A2DBD" w:rsidRDefault="00E628E3">
      <w:pPr>
        <w:pStyle w:val="Obrzek"/>
      </w:pPr>
      <w:r>
        <w:rPr>
          <w:noProof/>
          <w:lang w:eastAsia="cs-CZ"/>
        </w:rPr>
        <w:drawing>
          <wp:inline distT="0" distB="0" distL="0" distR="0">
            <wp:extent cx="2592000" cy="1944000"/>
            <wp:effectExtent l="19050" t="19050" r="17850" b="18150"/>
            <wp:docPr id="3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A94E53" w:rsidRPr="00B828F4">
        <w:t xml:space="preserve"> </w:t>
      </w:r>
      <w:r>
        <w:rPr>
          <w:noProof/>
          <w:lang w:eastAsia="cs-CZ"/>
        </w:rPr>
        <w:drawing>
          <wp:inline distT="0" distB="0" distL="0" distR="0">
            <wp:extent cx="2592000" cy="1944000"/>
            <wp:effectExtent l="19050" t="19050" r="17850" b="18150"/>
            <wp:docPr id="3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A94E53">
      <w:pPr>
        <w:pStyle w:val="popisekobrzku"/>
      </w:pPr>
      <w:r>
        <w:t xml:space="preserve"> Snímek č. </w:t>
      </w:r>
      <w:proofErr w:type="gramStart"/>
      <w:r>
        <w:t>11</w:t>
      </w:r>
      <w:r w:rsidR="0053679F">
        <w:t xml:space="preserve">                                                           </w:t>
      </w:r>
      <w:r>
        <w:t>Snímek</w:t>
      </w:r>
      <w:proofErr w:type="gramEnd"/>
      <w:r>
        <w:t xml:space="preserve"> č. 12</w:t>
      </w:r>
    </w:p>
    <w:p w:rsidR="005A7BE8" w:rsidRDefault="00037587" w:rsidP="001B1386">
      <w:r>
        <w:rPr>
          <w:b/>
        </w:rPr>
        <w:t>Didaktické poznámky ke snímkům</w:t>
      </w:r>
      <w:r w:rsidR="006D4B1F" w:rsidRPr="002379ED">
        <w:rPr>
          <w:b/>
        </w:rPr>
        <w:t xml:space="preserve"> č. </w:t>
      </w:r>
      <w:r w:rsidR="006D4B1F">
        <w:rPr>
          <w:b/>
        </w:rPr>
        <w:t xml:space="preserve">9 </w:t>
      </w:r>
      <w:r w:rsidR="0005668B">
        <w:rPr>
          <w:b/>
        </w:rPr>
        <w:t>až</w:t>
      </w:r>
      <w:r w:rsidR="006D4B1F">
        <w:rPr>
          <w:b/>
        </w:rPr>
        <w:t xml:space="preserve"> 12: </w:t>
      </w:r>
      <w:r w:rsidR="005A7BE8">
        <w:t xml:space="preserve">Snímek č. 9 uvádí rozdělení konstituční isomerie. Žáci se pokusí </w:t>
      </w:r>
      <w:r w:rsidR="00B828F4">
        <w:t>odhadnout</w:t>
      </w:r>
      <w:r w:rsidR="005A7BE8">
        <w:t>, v čem se budou lišit isomery v</w:t>
      </w:r>
      <w:r w:rsidR="007B037A">
        <w:t> </w:t>
      </w:r>
      <w:r w:rsidR="005A7BE8">
        <w:t>jednotlivých skupinách</w:t>
      </w:r>
      <w:r w:rsidR="0005668B">
        <w:t>:</w:t>
      </w:r>
      <w:r w:rsidR="005A7BE8">
        <w:t xml:space="preserve"> řetězové, polohové a fun</w:t>
      </w:r>
      <w:r w:rsidR="007B037A">
        <w:t>kční/skupinové. Pojmy uvedené v </w:t>
      </w:r>
      <w:r w:rsidR="005A7BE8">
        <w:t>závorkách jsou v prezentaci zařazeny z toho důvodu, ž</w:t>
      </w:r>
      <w:r w:rsidR="007B037A">
        <w:t>e se s nimi žáci mohou setkat v </w:t>
      </w:r>
      <w:r w:rsidR="005A7BE8">
        <w:t>literatuře či jiných studijních materiálech</w:t>
      </w:r>
      <w:r w:rsidR="008A7BBE">
        <w:t>,</w:t>
      </w:r>
      <w:r w:rsidR="005A7BE8">
        <w:t xml:space="preserve"> je proto dobré se s nimi seznámit. </w:t>
      </w:r>
    </w:p>
    <w:p w:rsidR="004D5666" w:rsidRDefault="005A7BE8" w:rsidP="001B1386">
      <w:r>
        <w:t xml:space="preserve">Na snímku č. 10 je zadání úkolu, jehož řešení pak odhalí snímek č. 11. </w:t>
      </w:r>
      <w:r w:rsidR="0000679D">
        <w:t>Žáci úkol vypracovávají v</w:t>
      </w:r>
      <w:r w:rsidR="00A80CA7">
        <w:t xml:space="preserve">e </w:t>
      </w:r>
      <w:r w:rsidR="0000679D">
        <w:t>skupinách</w:t>
      </w:r>
      <w:r w:rsidR="00A80CA7">
        <w:t xml:space="preserve"> (je vhodný menší počet žáků na skupinu)</w:t>
      </w:r>
      <w:r w:rsidR="0000679D">
        <w:t xml:space="preserve"> pomocí stavebnice chemických modelů. Pokud tato stavebnice není k dispozici, žáci úkol vypracovávají do sešitu. </w:t>
      </w:r>
      <w:r>
        <w:t xml:space="preserve">Snímek č. 12 ukazuje další příklad řetězové isomerie. </w:t>
      </w:r>
    </w:p>
    <w:p w:rsidR="004D5666" w:rsidRPr="004D5666" w:rsidRDefault="0060172B" w:rsidP="001B1386">
      <w:pPr>
        <w:rPr>
          <w:b/>
        </w:rPr>
      </w:pPr>
      <w:r w:rsidRPr="0060172B">
        <w:rPr>
          <w:b/>
        </w:rPr>
        <w:t>Otáčivé modely, instrukce a informace:</w:t>
      </w:r>
    </w:p>
    <w:p w:rsidR="00351488" w:rsidRDefault="005A7BE8" w:rsidP="001B1386">
      <w:r>
        <w:t xml:space="preserve">Po kliknutí na </w:t>
      </w:r>
      <w:r w:rsidR="00351488">
        <w:t>obrázek</w:t>
      </w:r>
      <w:r>
        <w:t xml:space="preserve">: </w:t>
      </w:r>
      <w:r>
        <w:rPr>
          <w:noProof/>
          <w:lang w:eastAsia="cs-CZ"/>
        </w:rPr>
        <w:drawing>
          <wp:inline distT="0" distB="0" distL="0" distR="0">
            <wp:extent cx="521335" cy="359785"/>
            <wp:effectExtent l="0" t="0" r="0" b="2540"/>
            <wp:docPr id="3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25169" cy="362431"/>
                    </a:xfrm>
                    <a:prstGeom prst="rect">
                      <a:avLst/>
                    </a:prstGeom>
                    <a:noFill/>
                  </pic:spPr>
                </pic:pic>
              </a:graphicData>
            </a:graphic>
          </wp:inline>
        </w:drawing>
      </w:r>
      <w:r>
        <w:t xml:space="preserve"> se v prezentaci přeskočí na snímek, na kterém se všechny modely otáčí. </w:t>
      </w:r>
      <w:r w:rsidR="00351488">
        <w:t xml:space="preserve">Pro pokračování v prezentaci je třeba kliknout na </w:t>
      </w:r>
      <w:proofErr w:type="gramStart"/>
      <w:r w:rsidR="00351488">
        <w:t>obrázek:</w:t>
      </w:r>
      <w:r w:rsidR="00B828F4">
        <w:t xml:space="preserve"> </w:t>
      </w:r>
      <w:r w:rsidR="00351488">
        <w:rPr>
          <w:noProof/>
          <w:lang w:eastAsia="cs-CZ"/>
        </w:rPr>
        <w:drawing>
          <wp:inline distT="0" distB="0" distL="0" distR="0">
            <wp:extent cx="386526" cy="216000"/>
            <wp:effectExtent l="19050" t="0" r="0" b="0"/>
            <wp:docPr id="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86526" cy="216000"/>
                    </a:xfrm>
                    <a:prstGeom prst="rect">
                      <a:avLst/>
                    </a:prstGeom>
                    <a:noFill/>
                  </pic:spPr>
                </pic:pic>
              </a:graphicData>
            </a:graphic>
          </wp:inline>
        </w:drawing>
      </w:r>
      <w:r w:rsidR="004D5666">
        <w:t>.</w:t>
      </w:r>
      <w:proofErr w:type="gramEnd"/>
    </w:p>
    <w:p w:rsidR="008A7BBE" w:rsidRDefault="008A7BBE" w:rsidP="001B1386">
      <w:r>
        <w:lastRenderedPageBreak/>
        <w:t xml:space="preserve">Po kliknutí na pravé tlačítko myši se otáčivá animace zastaví. Po kliknutí na levé tlačítko myši se </w:t>
      </w:r>
      <w:r w:rsidR="004D5666">
        <w:t xml:space="preserve">model </w:t>
      </w:r>
      <w:r>
        <w:t>opět začne otáčet.</w:t>
      </w:r>
    </w:p>
    <w:p w:rsidR="00345E06" w:rsidRDefault="0000679D" w:rsidP="00345E06">
      <w:r>
        <w:t>Přestože konstituční isomerie neřeší prostorové</w:t>
      </w:r>
      <w:r w:rsidR="007B037A">
        <w:t xml:space="preserve"> uspořádání, je důležité žáky s </w:t>
      </w:r>
      <w:r>
        <w:t xml:space="preserve">trojrozměrným uspořádáním seznámit. Lépe si tak zafixují představu trojrozměrného uspořádání molekul a u dalších druhů isomerie pro ně bude jednodušší se v modelu zorientovat. Z toho důvodu je vhodné také zařazení práce s modely. </w:t>
      </w:r>
    </w:p>
    <w:p w:rsidR="00345E06" w:rsidRDefault="00345E06" w:rsidP="00345E06">
      <w:pPr>
        <w:pStyle w:val="Obrzek"/>
      </w:pPr>
      <w:r>
        <w:rPr>
          <w:noProof/>
          <w:lang w:eastAsia="cs-CZ"/>
        </w:rPr>
        <w:drawing>
          <wp:inline distT="0" distB="0" distL="0" distR="0">
            <wp:extent cx="2592000" cy="1944000"/>
            <wp:effectExtent l="19050" t="19050" r="17850" b="18150"/>
            <wp:docPr id="10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Pr="00AF18DE">
        <w:t xml:space="preserve">                            </w:t>
      </w:r>
    </w:p>
    <w:p w:rsidR="00345E06" w:rsidRDefault="00345E06" w:rsidP="00345E06">
      <w:pPr>
        <w:pStyle w:val="popisekobrzku"/>
      </w:pPr>
      <w:r>
        <w:t>Snímek č. 13</w:t>
      </w:r>
    </w:p>
    <w:p w:rsidR="00345E06" w:rsidRDefault="00345E06" w:rsidP="00E91096">
      <w:r w:rsidRPr="00897E12">
        <w:rPr>
          <w:b/>
        </w:rPr>
        <w:t>Didaktické poznámky ke snímk</w:t>
      </w:r>
      <w:r>
        <w:rPr>
          <w:b/>
        </w:rPr>
        <w:t xml:space="preserve">u č. 13: </w:t>
      </w:r>
      <w:r w:rsidR="00E91096">
        <w:t xml:space="preserve">Snímek zobrazuje </w:t>
      </w:r>
      <w:r w:rsidR="008A7BBE">
        <w:t xml:space="preserve">rozlišné vlastnosti dvou řetězových </w:t>
      </w:r>
      <w:r w:rsidR="00E91096">
        <w:t>konstituční</w:t>
      </w:r>
      <w:r w:rsidR="008A7BBE">
        <w:t>ch</w:t>
      </w:r>
      <w:r w:rsidR="00E91096">
        <w:t xml:space="preserve"> </w:t>
      </w:r>
      <w:r w:rsidR="008A7BBE">
        <w:t>isomerů</w:t>
      </w:r>
      <w:r w:rsidR="00E91096">
        <w:t>. Na snímku učitel demonstruje, že větvení řetězce ovlivn</w:t>
      </w:r>
      <w:r w:rsidR="00A80CA7">
        <w:t>í</w:t>
      </w:r>
      <w:r w:rsidR="00E91096">
        <w:t xml:space="preserve"> teplotu tání</w:t>
      </w:r>
      <w:r w:rsidR="00A80CA7">
        <w:t xml:space="preserve"> a varu</w:t>
      </w:r>
      <w:r w:rsidR="00E91096">
        <w:t xml:space="preserve">. V případě isomerů pentanu a </w:t>
      </w:r>
      <w:proofErr w:type="gramStart"/>
      <w:r w:rsidR="00E91096">
        <w:t>2,2-dimethylpropanu</w:t>
      </w:r>
      <w:proofErr w:type="gramEnd"/>
      <w:r w:rsidR="00E91096">
        <w:t xml:space="preserve"> činí rozdíl teplot tání 113,5 °C. </w:t>
      </w:r>
    </w:p>
    <w:p w:rsidR="009A2DBD" w:rsidRDefault="00E628E3">
      <w:pPr>
        <w:pStyle w:val="Obrzek"/>
      </w:pPr>
      <w:r>
        <w:rPr>
          <w:noProof/>
          <w:lang w:eastAsia="cs-CZ"/>
        </w:rPr>
        <w:drawing>
          <wp:inline distT="0" distB="0" distL="0" distR="0">
            <wp:extent cx="2591584" cy="1944000"/>
            <wp:effectExtent l="19050" t="19050" r="18266" b="1815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591584" cy="1944000"/>
                    </a:xfrm>
                    <a:prstGeom prst="rect">
                      <a:avLst/>
                    </a:prstGeom>
                    <a:noFill/>
                    <a:ln>
                      <a:solidFill>
                        <a:schemeClr val="tx1"/>
                      </a:solidFill>
                    </a:ln>
                  </pic:spPr>
                </pic:pic>
              </a:graphicData>
            </a:graphic>
          </wp:inline>
        </w:drawing>
      </w:r>
      <w:r w:rsidR="0094402E" w:rsidRPr="00B828F4">
        <w:t xml:space="preserve"> </w:t>
      </w:r>
      <w:r>
        <w:rPr>
          <w:noProof/>
          <w:lang w:eastAsia="cs-CZ"/>
        </w:rPr>
        <w:drawing>
          <wp:inline distT="0" distB="0" distL="0" distR="0">
            <wp:extent cx="2591584" cy="1944000"/>
            <wp:effectExtent l="19050" t="19050" r="18266" b="1815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591584" cy="1944000"/>
                    </a:xfrm>
                    <a:prstGeom prst="rect">
                      <a:avLst/>
                    </a:prstGeom>
                    <a:noFill/>
                    <a:ln>
                      <a:solidFill>
                        <a:schemeClr val="tx1"/>
                      </a:solidFill>
                    </a:ln>
                  </pic:spPr>
                </pic:pic>
              </a:graphicData>
            </a:graphic>
          </wp:inline>
        </w:drawing>
      </w:r>
      <w:r w:rsidR="0094402E" w:rsidRPr="00B828F4">
        <w:t xml:space="preserve">                           </w:t>
      </w:r>
    </w:p>
    <w:p w:rsidR="009A2DBD" w:rsidRDefault="0094402E">
      <w:pPr>
        <w:pStyle w:val="popisekobrzku"/>
      </w:pPr>
      <w:r>
        <w:t xml:space="preserve">  Snímek č. </w:t>
      </w:r>
      <w:proofErr w:type="gramStart"/>
      <w:r>
        <w:t>1</w:t>
      </w:r>
      <w:r w:rsidR="00345E06">
        <w:t>4</w:t>
      </w:r>
      <w:r w:rsidR="0053679F">
        <w:t xml:space="preserve">                                                           </w:t>
      </w:r>
      <w:r w:rsidR="00345E06">
        <w:t>Snímek</w:t>
      </w:r>
      <w:proofErr w:type="gramEnd"/>
      <w:r w:rsidR="00345E06">
        <w:t xml:space="preserve"> č. 15</w:t>
      </w:r>
    </w:p>
    <w:p w:rsidR="009A2DBD" w:rsidRDefault="00E628E3">
      <w:pPr>
        <w:pStyle w:val="Obrzek"/>
      </w:pPr>
      <w:r>
        <w:rPr>
          <w:noProof/>
          <w:lang w:eastAsia="cs-CZ"/>
        </w:rPr>
        <w:lastRenderedPageBreak/>
        <w:drawing>
          <wp:inline distT="0" distB="0" distL="0" distR="0">
            <wp:extent cx="2592000" cy="1944000"/>
            <wp:effectExtent l="19050" t="19050" r="17850" b="18150"/>
            <wp:docPr id="2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94402E" w:rsidRPr="001910CF">
        <w:t xml:space="preserve"> </w:t>
      </w:r>
      <w:r w:rsidR="00800131" w:rsidRPr="00800131">
        <w:rPr>
          <w:noProof/>
          <w:lang w:eastAsia="cs-CZ"/>
        </w:rPr>
        <w:drawing>
          <wp:inline distT="0" distB="0" distL="0" distR="0">
            <wp:extent cx="2592000" cy="1944000"/>
            <wp:effectExtent l="19050" t="1905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592000" cy="1944000"/>
                    </a:xfrm>
                    <a:prstGeom prst="rect">
                      <a:avLst/>
                    </a:prstGeom>
                    <a:ln>
                      <a:solidFill>
                        <a:schemeClr val="tx1"/>
                      </a:solidFill>
                    </a:ln>
                  </pic:spPr>
                </pic:pic>
              </a:graphicData>
            </a:graphic>
          </wp:inline>
        </w:drawing>
      </w:r>
      <w:r w:rsidR="0094402E" w:rsidRPr="001910CF">
        <w:t xml:space="preserve">                           </w:t>
      </w:r>
    </w:p>
    <w:p w:rsidR="009A2DBD" w:rsidRDefault="0053679F">
      <w:pPr>
        <w:pStyle w:val="popisekobrzku"/>
      </w:pPr>
      <w:r>
        <w:t xml:space="preserve"> </w:t>
      </w:r>
      <w:r w:rsidR="0094402E">
        <w:t xml:space="preserve"> Sníme</w:t>
      </w:r>
      <w:r w:rsidR="00345E06">
        <w:t xml:space="preserve">k č. </w:t>
      </w:r>
      <w:proofErr w:type="gramStart"/>
      <w:r w:rsidR="00345E06">
        <w:t>16</w:t>
      </w:r>
      <w:r>
        <w:t xml:space="preserve">                                                           </w:t>
      </w:r>
      <w:r w:rsidR="00345E06">
        <w:t>Snímek</w:t>
      </w:r>
      <w:proofErr w:type="gramEnd"/>
      <w:r w:rsidR="00345E06">
        <w:t xml:space="preserve"> č. 17</w:t>
      </w:r>
    </w:p>
    <w:p w:rsidR="00237588" w:rsidRDefault="00037587" w:rsidP="0094402E">
      <w:r w:rsidRPr="00037587">
        <w:rPr>
          <w:b/>
        </w:rPr>
        <w:t>Didaktické poznámky ke snímkům</w:t>
      </w:r>
      <w:r w:rsidR="00B870EE" w:rsidRPr="00037587">
        <w:rPr>
          <w:b/>
        </w:rPr>
        <w:t xml:space="preserve"> č. 1</w:t>
      </w:r>
      <w:r w:rsidR="00E91096">
        <w:rPr>
          <w:b/>
        </w:rPr>
        <w:t>4</w:t>
      </w:r>
      <w:r w:rsidR="00B870EE" w:rsidRPr="00037587">
        <w:rPr>
          <w:b/>
        </w:rPr>
        <w:t xml:space="preserve"> </w:t>
      </w:r>
      <w:r w:rsidR="00CA64F6">
        <w:rPr>
          <w:b/>
        </w:rPr>
        <w:t>až</w:t>
      </w:r>
      <w:r w:rsidR="00B870EE" w:rsidRPr="00037587">
        <w:rPr>
          <w:b/>
        </w:rPr>
        <w:t xml:space="preserve"> 1</w:t>
      </w:r>
      <w:r w:rsidR="00E91096">
        <w:rPr>
          <w:b/>
        </w:rPr>
        <w:t>7</w:t>
      </w:r>
      <w:r w:rsidR="00B870EE">
        <w:t xml:space="preserve">: </w:t>
      </w:r>
      <w:r w:rsidR="00E91096">
        <w:t>Na snímku č. 14</w:t>
      </w:r>
      <w:r w:rsidR="007125F9">
        <w:t xml:space="preserve"> </w:t>
      </w:r>
      <w:r w:rsidR="00002AB7">
        <w:t xml:space="preserve">je uvedená definice polohových isomerů. Je </w:t>
      </w:r>
      <w:r w:rsidR="001910CF">
        <w:t xml:space="preserve">vhodné </w:t>
      </w:r>
      <w:r w:rsidR="00002AB7">
        <w:t>ji dát do souvislosti s řet</w:t>
      </w:r>
      <w:r w:rsidR="007B037A">
        <w:t>ězovou isomerií, kde se jedná o </w:t>
      </w:r>
      <w:r w:rsidR="00002AB7">
        <w:t xml:space="preserve">polohu </w:t>
      </w:r>
      <w:r w:rsidR="008A7BBE">
        <w:t xml:space="preserve">atomů </w:t>
      </w:r>
      <w:r w:rsidR="00002AB7">
        <w:t>uhlík</w:t>
      </w:r>
      <w:r w:rsidR="008A7BBE">
        <w:t>u</w:t>
      </w:r>
      <w:r w:rsidR="00002AB7">
        <w:t xml:space="preserve"> v řetězci</w:t>
      </w:r>
      <w:r w:rsidR="001910CF">
        <w:t>.</w:t>
      </w:r>
      <w:r w:rsidR="00002AB7">
        <w:t xml:space="preserve"> </w:t>
      </w:r>
      <w:r w:rsidR="001910CF">
        <w:t>U</w:t>
      </w:r>
      <w:r w:rsidR="00002AB7">
        <w:t xml:space="preserve"> polohové </w:t>
      </w:r>
      <w:r w:rsidR="001910CF">
        <w:t xml:space="preserve">isomerie </w:t>
      </w:r>
      <w:r w:rsidR="00002AB7">
        <w:t>s</w:t>
      </w:r>
      <w:r w:rsidR="007B037A">
        <w:t>e řeší poloha násobných vazeb a </w:t>
      </w:r>
      <w:r w:rsidR="00002AB7">
        <w:t>funkčních skupin. J</w:t>
      </w:r>
      <w:r w:rsidR="007125F9">
        <w:t xml:space="preserve">e </w:t>
      </w:r>
      <w:r w:rsidR="00002AB7">
        <w:t>zde</w:t>
      </w:r>
      <w:r w:rsidR="007125F9">
        <w:t xml:space="preserve"> odkaz na snímek s otáčivými modely</w:t>
      </w:r>
      <w:r w:rsidR="007B037A">
        <w:t xml:space="preserve"> butenu (but-2-enu a </w:t>
      </w:r>
      <w:r w:rsidR="00002AB7">
        <w:t>but</w:t>
      </w:r>
      <w:r w:rsidR="00A80CA7">
        <w:noBreakHyphen/>
      </w:r>
      <w:r w:rsidR="00002AB7">
        <w:t>1</w:t>
      </w:r>
      <w:r w:rsidR="00A80CA7">
        <w:t>-</w:t>
      </w:r>
      <w:r w:rsidR="00002AB7">
        <w:t>enu)</w:t>
      </w:r>
      <w:r w:rsidR="007125F9">
        <w:t xml:space="preserve">. Obsahuje úkol pro </w:t>
      </w:r>
      <w:r w:rsidR="00002AB7">
        <w:t>žáky, který v</w:t>
      </w:r>
      <w:r w:rsidR="007125F9">
        <w:t>ede žáky k uvědomění, že obě sloučeniny mají stejný sumární</w:t>
      </w:r>
      <w:r w:rsidR="005477CA">
        <w:t xml:space="preserve"> vzorec</w:t>
      </w:r>
      <w:r w:rsidR="007125F9">
        <w:t>, ale liší se polohou násobné vazby. Žáci si tak znovu uvědomí definici isomerie a může to některým z nich pomoci se zo</w:t>
      </w:r>
      <w:r w:rsidR="00E91096">
        <w:t>rientovat v tématu. Snímek č. 15</w:t>
      </w:r>
      <w:r w:rsidR="007125F9">
        <w:t xml:space="preserve"> obsahuje podobné zadání úkolu jako snímek č. 10. Je vhodné použít stavebnici s modely, případně lze i zakreslit isomer do sešitu. Na snímku č. 1</w:t>
      </w:r>
      <w:r w:rsidR="00E91096">
        <w:t>6</w:t>
      </w:r>
      <w:r w:rsidR="007125F9">
        <w:t xml:space="preserve"> je řešení. Učitel by měl upozornit na molekulu </w:t>
      </w:r>
      <w:proofErr w:type="spellStart"/>
      <w:proofErr w:type="gramStart"/>
      <w:r w:rsidR="007125F9">
        <w:t>cyklobutanu</w:t>
      </w:r>
      <w:proofErr w:type="spellEnd"/>
      <w:r w:rsidR="00DB29D2">
        <w:t xml:space="preserve"> a 2-methylpropanu</w:t>
      </w:r>
      <w:proofErr w:type="gramEnd"/>
      <w:r w:rsidR="00DB29D2">
        <w:t>, které</w:t>
      </w:r>
      <w:r w:rsidR="007125F9">
        <w:t xml:space="preserve"> s ostatními molekulami tvoří řetězovou isomerii. Ostatní molekuly mezi sebou jsou isomerní z hlediska polohové isomerie</w:t>
      </w:r>
      <w:r w:rsidR="00DB29D2">
        <w:t xml:space="preserve"> (but-</w:t>
      </w:r>
      <w:r w:rsidR="00A80CA7">
        <w:t>1</w:t>
      </w:r>
      <w:r w:rsidR="00DB29D2">
        <w:t>-en a but-2-en)</w:t>
      </w:r>
      <w:r w:rsidR="007125F9">
        <w:t>. Žáky k uvědomění této skutečnosti</w:t>
      </w:r>
      <w:r w:rsidR="00E91096">
        <w:t xml:space="preserve"> vede otázka na snímku č. 16</w:t>
      </w:r>
      <w:r w:rsidR="007125F9">
        <w:t xml:space="preserve">.  </w:t>
      </w:r>
      <w:r w:rsidR="00002AB7">
        <w:t>Při položení otázky uč</w:t>
      </w:r>
      <w:r w:rsidR="001910CF">
        <w:t>i</w:t>
      </w:r>
      <w:r w:rsidR="00002AB7">
        <w:t xml:space="preserve">tel dá </w:t>
      </w:r>
      <w:r w:rsidR="001910CF">
        <w:t xml:space="preserve">krátký </w:t>
      </w:r>
      <w:r w:rsidR="00002AB7">
        <w:t>čas</w:t>
      </w:r>
      <w:r w:rsidR="001910CF">
        <w:t xml:space="preserve"> na to</w:t>
      </w:r>
      <w:r w:rsidR="00002AB7">
        <w:t xml:space="preserve">, aby si každý žák mohl ve třídě rozmyslet svou odpověď. Tak se zapojí větší část třídy, než když jeden hned otázku zodpoví a ostatní se tak nemusí nad problémem zamýšlet. Tato otázka pomůže zopakovat předchozí informace a dát je do souvislosti s novými. </w:t>
      </w:r>
      <w:r w:rsidR="00614C53">
        <w:t>Tím je zajišt</w:t>
      </w:r>
      <w:r w:rsidR="007B037A">
        <w:t>ěna lepší orientace v tématu a </w:t>
      </w:r>
      <w:r w:rsidR="00614C53">
        <w:t>fixace znalostí.</w:t>
      </w:r>
    </w:p>
    <w:p w:rsidR="007125F9" w:rsidRDefault="00E91096" w:rsidP="0094402E">
      <w:r>
        <w:t>Na snímku č. 17</w:t>
      </w:r>
      <w:r w:rsidR="007125F9">
        <w:t xml:space="preserve"> jsou dvě molekuly alkoholu s odkazem na animaci molekul. Učitel </w:t>
      </w:r>
      <w:r w:rsidR="00002AB7">
        <w:t xml:space="preserve">tak ukazuje, že polohová isomerie se neomezuje jen </w:t>
      </w:r>
      <w:r w:rsidR="0060172B" w:rsidRPr="0060172B">
        <w:rPr>
          <w:b/>
        </w:rPr>
        <w:t>na polohu násobných vazeb, ale také funkčních skupin (alkoholové skupiny, halogenu, aldehydové skupiny a další).</w:t>
      </w:r>
      <w:r w:rsidR="00002AB7">
        <w:t xml:space="preserve"> </w:t>
      </w:r>
    </w:p>
    <w:p w:rsidR="00A94E53" w:rsidRPr="001910CF" w:rsidRDefault="00E628E3" w:rsidP="001910CF">
      <w:pPr>
        <w:pStyle w:val="Obrzek"/>
      </w:pPr>
      <w:r>
        <w:rPr>
          <w:noProof/>
          <w:lang w:eastAsia="cs-CZ"/>
        </w:rPr>
        <w:lastRenderedPageBreak/>
        <w:drawing>
          <wp:inline distT="0" distB="0" distL="0" distR="0">
            <wp:extent cx="2592000" cy="1944000"/>
            <wp:effectExtent l="19050" t="19050" r="17850" b="18150"/>
            <wp:docPr id="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E91096">
      <w:pPr>
        <w:pStyle w:val="popisekobrzku"/>
      </w:pPr>
      <w:r>
        <w:t>Snímek č. 18</w:t>
      </w:r>
    </w:p>
    <w:p w:rsidR="00345E06" w:rsidRDefault="00193000" w:rsidP="00345E06">
      <w:r w:rsidRPr="00193000">
        <w:rPr>
          <w:b/>
        </w:rPr>
        <w:t>Did</w:t>
      </w:r>
      <w:r w:rsidR="00E91096">
        <w:rPr>
          <w:b/>
        </w:rPr>
        <w:t>aktické poznámky ke snímku č. 18</w:t>
      </w:r>
      <w:r w:rsidRPr="00193000">
        <w:rPr>
          <w:b/>
        </w:rPr>
        <w:t>:</w:t>
      </w:r>
      <w:r w:rsidR="004A472A">
        <w:t xml:space="preserve"> </w:t>
      </w:r>
      <w:r w:rsidR="00351488">
        <w:t xml:space="preserve">Na snímku je odkaz na otáčivé molekuly. Na nich učitel demonstruje v prostoru polohu kyslíkového atomu. </w:t>
      </w:r>
    </w:p>
    <w:p w:rsidR="00345E06" w:rsidRDefault="00E91096" w:rsidP="00345E06">
      <w:pPr>
        <w:pStyle w:val="Obrzek"/>
      </w:pPr>
      <w:r>
        <w:rPr>
          <w:noProof/>
          <w:lang w:eastAsia="cs-CZ"/>
        </w:rPr>
        <w:drawing>
          <wp:inline distT="0" distB="0" distL="0" distR="0">
            <wp:extent cx="2592000" cy="1944000"/>
            <wp:effectExtent l="19050" t="19050" r="17850" b="18150"/>
            <wp:docPr id="10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345E06" w:rsidRPr="00AF18DE">
        <w:t xml:space="preserve">                            </w:t>
      </w:r>
    </w:p>
    <w:p w:rsidR="00345E06" w:rsidRDefault="00345E06" w:rsidP="00345E06">
      <w:pPr>
        <w:pStyle w:val="popisekobrzku"/>
      </w:pPr>
      <w:r>
        <w:t xml:space="preserve">Snímek č. </w:t>
      </w:r>
      <w:r w:rsidR="00E91096">
        <w:t>19</w:t>
      </w:r>
    </w:p>
    <w:p w:rsidR="00E91096" w:rsidRDefault="00345E06" w:rsidP="00E91096">
      <w:r w:rsidRPr="00897E12">
        <w:rPr>
          <w:b/>
        </w:rPr>
        <w:t>Didaktické poznámky ke snímk</w:t>
      </w:r>
      <w:r w:rsidR="00E91096">
        <w:rPr>
          <w:b/>
        </w:rPr>
        <w:t>u</w:t>
      </w:r>
      <w:r w:rsidRPr="00897E12">
        <w:rPr>
          <w:b/>
        </w:rPr>
        <w:t xml:space="preserve"> č. </w:t>
      </w:r>
      <w:r w:rsidR="00E91096">
        <w:rPr>
          <w:b/>
        </w:rPr>
        <w:t>19</w:t>
      </w:r>
      <w:r>
        <w:rPr>
          <w:b/>
        </w:rPr>
        <w:t xml:space="preserve">: </w:t>
      </w:r>
      <w:r w:rsidR="00E91096">
        <w:t xml:space="preserve">Snímek zobrazuje </w:t>
      </w:r>
      <w:r w:rsidR="004D5666">
        <w:t xml:space="preserve">rozlišné vlastnosti dvou funkčních konstitučních isomerů. </w:t>
      </w:r>
      <w:r w:rsidR="00E91096">
        <w:t xml:space="preserve"> </w:t>
      </w:r>
      <w:proofErr w:type="spellStart"/>
      <w:r w:rsidR="00E91096">
        <w:t>Ethanol</w:t>
      </w:r>
      <w:proofErr w:type="spellEnd"/>
      <w:r w:rsidR="00E91096">
        <w:t xml:space="preserve"> jako součást alkoholických nápojů žáci pravděpodobně znají, proto je doporučeno začít tímto příkladem. Učitel žáky znovu upozorňuje na skutečnost, že molekuly </w:t>
      </w:r>
      <w:proofErr w:type="spellStart"/>
      <w:r w:rsidR="00E91096">
        <w:t>ethanolu</w:t>
      </w:r>
      <w:proofErr w:type="spellEnd"/>
      <w:r w:rsidR="00E91096">
        <w:t xml:space="preserve"> mezi sebou vytváří vodíkové vazby, což má za důsledek vyšší teplotu varu této sloučeniny. Molekula </w:t>
      </w:r>
      <w:proofErr w:type="spellStart"/>
      <w:r w:rsidR="00E91096">
        <w:t>dimethyletheru</w:t>
      </w:r>
      <w:proofErr w:type="spellEnd"/>
      <w:r w:rsidR="00E91096">
        <w:t xml:space="preserve"> nemá na atomu kyslíku navázaný atom vodíku, nevytváří vodíkové vazby. Důsledkem je, že teplota varu </w:t>
      </w:r>
      <w:proofErr w:type="spellStart"/>
      <w:r w:rsidR="00E91096">
        <w:t>dimethyletheru</w:t>
      </w:r>
      <w:proofErr w:type="spellEnd"/>
      <w:r w:rsidR="00E91096">
        <w:t xml:space="preserve"> je o 102 °C nižší než </w:t>
      </w:r>
      <w:proofErr w:type="spellStart"/>
      <w:r w:rsidR="00E91096">
        <w:t>ethanolu</w:t>
      </w:r>
      <w:proofErr w:type="spellEnd"/>
      <w:r w:rsidR="00E91096">
        <w:t>. Učitel pak může doplnit, že značné odlišení chemických vlastností u funkčních isomerů je dáno tím, že jsou zde přítomny jiné funkční skupiny.</w:t>
      </w:r>
    </w:p>
    <w:p w:rsidR="009A2DBD" w:rsidRDefault="00E628E3" w:rsidP="00E91096">
      <w:r>
        <w:rPr>
          <w:noProof/>
          <w:lang w:eastAsia="cs-CZ"/>
        </w:rPr>
        <w:lastRenderedPageBreak/>
        <w:drawing>
          <wp:inline distT="0" distB="0" distL="0" distR="0">
            <wp:extent cx="2592000" cy="1944000"/>
            <wp:effectExtent l="19050" t="19050" r="17850" b="18150"/>
            <wp:docPr id="3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351488" w:rsidRPr="001910CF">
        <w:t xml:space="preserve"> </w:t>
      </w:r>
      <w:r>
        <w:rPr>
          <w:noProof/>
          <w:lang w:eastAsia="cs-CZ"/>
        </w:rPr>
        <w:drawing>
          <wp:inline distT="0" distB="0" distL="0" distR="0">
            <wp:extent cx="2592000" cy="1944000"/>
            <wp:effectExtent l="19050" t="19050" r="17850" b="18150"/>
            <wp:docPr id="4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351488" w:rsidRPr="001910CF">
        <w:t xml:space="preserve">                           </w:t>
      </w:r>
    </w:p>
    <w:p w:rsidR="009A2DBD" w:rsidRDefault="00E91096">
      <w:pPr>
        <w:pStyle w:val="popisekobrzku"/>
      </w:pPr>
      <w:r>
        <w:t xml:space="preserve">Snímek č. </w:t>
      </w:r>
      <w:proofErr w:type="gramStart"/>
      <w:r>
        <w:t>20</w:t>
      </w:r>
      <w:r w:rsidR="0053679F">
        <w:t xml:space="preserve">                                                           </w:t>
      </w:r>
      <w:r w:rsidR="00351488">
        <w:t>Snímek</w:t>
      </w:r>
      <w:proofErr w:type="gramEnd"/>
      <w:r w:rsidR="00351488">
        <w:t xml:space="preserve"> č. </w:t>
      </w:r>
      <w:r>
        <w:t>21</w:t>
      </w:r>
    </w:p>
    <w:p w:rsidR="009A2DBD" w:rsidRDefault="00E628E3">
      <w:pPr>
        <w:pStyle w:val="Obrzek"/>
      </w:pPr>
      <w:r>
        <w:rPr>
          <w:noProof/>
          <w:lang w:eastAsia="cs-CZ"/>
        </w:rPr>
        <w:drawing>
          <wp:inline distT="0" distB="0" distL="0" distR="0">
            <wp:extent cx="2592000" cy="1944000"/>
            <wp:effectExtent l="19050" t="19050" r="17850" b="18150"/>
            <wp:docPr id="4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351488" w:rsidRPr="001910CF">
        <w:t xml:space="preserve"> </w:t>
      </w:r>
      <w:r>
        <w:rPr>
          <w:noProof/>
          <w:lang w:eastAsia="cs-CZ"/>
        </w:rPr>
        <w:drawing>
          <wp:inline distT="0" distB="0" distL="0" distR="0">
            <wp:extent cx="2592000" cy="1944000"/>
            <wp:effectExtent l="19050" t="19050" r="17850" b="18150"/>
            <wp:docPr id="4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351488" w:rsidRPr="001910CF">
        <w:t xml:space="preserve">                           </w:t>
      </w:r>
    </w:p>
    <w:p w:rsidR="009A2DBD" w:rsidRDefault="00351488">
      <w:pPr>
        <w:pStyle w:val="popisekobrzku"/>
      </w:pPr>
      <w:r>
        <w:t xml:space="preserve">Snímek č. </w:t>
      </w:r>
      <w:proofErr w:type="gramStart"/>
      <w:r>
        <w:t>2</w:t>
      </w:r>
      <w:r w:rsidR="00E91096">
        <w:t>2</w:t>
      </w:r>
      <w:r w:rsidR="0053679F">
        <w:t xml:space="preserve">                                                           </w:t>
      </w:r>
      <w:r>
        <w:t>Snímek</w:t>
      </w:r>
      <w:proofErr w:type="gramEnd"/>
      <w:r>
        <w:t xml:space="preserve"> č. 2</w:t>
      </w:r>
      <w:r w:rsidR="00E91096">
        <w:t>3</w:t>
      </w:r>
    </w:p>
    <w:p w:rsidR="00351488" w:rsidRDefault="00351488" w:rsidP="00614C53">
      <w:r w:rsidRPr="00871696">
        <w:rPr>
          <w:b/>
        </w:rPr>
        <w:t xml:space="preserve">Didaktické poznámky k snímkům č. </w:t>
      </w:r>
      <w:r w:rsidR="00E91096">
        <w:rPr>
          <w:b/>
        </w:rPr>
        <w:t xml:space="preserve">20 </w:t>
      </w:r>
      <w:r w:rsidR="00CA64F6">
        <w:rPr>
          <w:b/>
        </w:rPr>
        <w:t>až</w:t>
      </w:r>
      <w:r w:rsidR="00E91096">
        <w:rPr>
          <w:b/>
        </w:rPr>
        <w:t xml:space="preserve"> 23</w:t>
      </w:r>
      <w:r w:rsidRPr="00871696">
        <w:rPr>
          <w:b/>
        </w:rPr>
        <w:t>:</w:t>
      </w:r>
      <w:r w:rsidR="00871696">
        <w:rPr>
          <w:b/>
        </w:rPr>
        <w:t xml:space="preserve"> </w:t>
      </w:r>
      <w:r w:rsidR="00871696">
        <w:t xml:space="preserve">Pomocí snímků č. </w:t>
      </w:r>
      <w:r w:rsidR="00E91096">
        <w:t xml:space="preserve">20 </w:t>
      </w:r>
      <w:r w:rsidR="00CA64F6">
        <w:t>až</w:t>
      </w:r>
      <w:r w:rsidR="00E91096">
        <w:t xml:space="preserve"> 23</w:t>
      </w:r>
      <w:r w:rsidR="001910CF">
        <w:t xml:space="preserve"> </w:t>
      </w:r>
      <w:r w:rsidR="00E249B2">
        <w:t>učitel žáky</w:t>
      </w:r>
      <w:r w:rsidR="00871696">
        <w:t xml:space="preserve"> seznámí se speciální skupinou funkčních isomerů – tautomerů. Snímek č. </w:t>
      </w:r>
      <w:r w:rsidR="00E91096">
        <w:t>20</w:t>
      </w:r>
      <w:r w:rsidR="00871696">
        <w:t xml:space="preserve"> odkazuje na otáčivé modely, na kterých učitel v prostoru demo</w:t>
      </w:r>
      <w:r w:rsidR="007B037A">
        <w:t>nstruje umístění dvojné vazby a </w:t>
      </w:r>
      <w:r w:rsidR="00871696">
        <w:t xml:space="preserve">atomu vodíku. </w:t>
      </w:r>
    </w:p>
    <w:p w:rsidR="00871696" w:rsidRDefault="00871696" w:rsidP="00614C53">
      <w:r>
        <w:t xml:space="preserve">Zelená šipka na snímcích znázorňuje přechod méně stabilní formy na stabilnější. </w:t>
      </w:r>
    </w:p>
    <w:p w:rsidR="00871696" w:rsidRDefault="00E91096" w:rsidP="00614C53">
      <w:r>
        <w:t>Na snímku č. 22</w:t>
      </w:r>
      <w:r w:rsidR="00871696">
        <w:t xml:space="preserve"> je zadání úkolu. Žáci úkol vypracovávají samos</w:t>
      </w:r>
      <w:r>
        <w:t>tatně do sešitu. Na snímku č. 23</w:t>
      </w:r>
      <w:r w:rsidR="00871696">
        <w:t xml:space="preserve"> si ověří správnost vypracování. Učitel upozorní, že ne vždy je stabilnější keto-for</w:t>
      </w:r>
      <w:r w:rsidR="00CA64F6">
        <w:t>ma. Zde je stabilnější alkohol (</w:t>
      </w:r>
      <w:r w:rsidR="00871696">
        <w:t>fenol</w:t>
      </w:r>
      <w:r w:rsidR="00CA64F6">
        <w:t>)</w:t>
      </w:r>
      <w:r w:rsidR="00871696">
        <w:t xml:space="preserve">, molekula vpravo neexistuje. </w:t>
      </w:r>
    </w:p>
    <w:p w:rsidR="009A2DBD" w:rsidRDefault="005531A2">
      <w:pPr>
        <w:pStyle w:val="Obrzek"/>
      </w:pPr>
      <w:r>
        <w:rPr>
          <w:noProof/>
          <w:lang w:eastAsia="cs-CZ"/>
        </w:rPr>
        <w:lastRenderedPageBreak/>
        <w:drawing>
          <wp:inline distT="0" distB="0" distL="0" distR="0">
            <wp:extent cx="2592000" cy="1944000"/>
            <wp:effectExtent l="19050" t="19050" r="17850" b="18150"/>
            <wp:docPr id="6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852387" w:rsidRPr="001910CF">
        <w:t xml:space="preserve"> </w:t>
      </w:r>
      <w:r w:rsidR="00D6055E">
        <w:rPr>
          <w:noProof/>
          <w:lang w:eastAsia="cs-CZ"/>
        </w:rPr>
        <w:drawing>
          <wp:inline distT="0" distB="0" distL="0" distR="0">
            <wp:extent cx="2592000" cy="1944000"/>
            <wp:effectExtent l="19050" t="19050" r="17850" b="18150"/>
            <wp:docPr id="2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E040A8">
      <w:pPr>
        <w:pStyle w:val="popisekobrzku"/>
      </w:pPr>
      <w:r>
        <w:t xml:space="preserve">Snímek č. </w:t>
      </w:r>
      <w:proofErr w:type="gramStart"/>
      <w:r>
        <w:t>24</w:t>
      </w:r>
      <w:r w:rsidR="0053679F">
        <w:t xml:space="preserve">                                                           </w:t>
      </w:r>
      <w:r w:rsidR="00852387">
        <w:t>Snímek</w:t>
      </w:r>
      <w:proofErr w:type="gramEnd"/>
      <w:r w:rsidR="00852387">
        <w:t xml:space="preserve"> č. 2</w:t>
      </w:r>
      <w:r>
        <w:t>5</w:t>
      </w:r>
    </w:p>
    <w:p w:rsidR="009A2DBD" w:rsidRDefault="00E628E3">
      <w:pPr>
        <w:pStyle w:val="Obrzek"/>
      </w:pPr>
      <w:r>
        <w:rPr>
          <w:noProof/>
          <w:lang w:eastAsia="cs-CZ"/>
        </w:rPr>
        <w:drawing>
          <wp:inline distT="0" distB="0" distL="0" distR="0">
            <wp:extent cx="2592000" cy="1944000"/>
            <wp:effectExtent l="19050" t="19050" r="17850" b="18150"/>
            <wp:docPr id="5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852387" w:rsidRPr="001910CF">
        <w:t xml:space="preserve">                           </w:t>
      </w:r>
    </w:p>
    <w:p w:rsidR="009A2DBD" w:rsidRDefault="00E040A8" w:rsidP="00E040A8">
      <w:pPr>
        <w:pStyle w:val="popisekobrzku"/>
      </w:pPr>
      <w:r>
        <w:t xml:space="preserve">   Snímek č. 26</w:t>
      </w:r>
    </w:p>
    <w:p w:rsidR="004D5666" w:rsidRDefault="00852387" w:rsidP="00E040A8">
      <w:r w:rsidRPr="00852387">
        <w:rPr>
          <w:b/>
        </w:rPr>
        <w:t>Dida</w:t>
      </w:r>
      <w:r w:rsidR="00E040A8">
        <w:rPr>
          <w:b/>
        </w:rPr>
        <w:t xml:space="preserve">ktické poznámky ke snímkům č. 24 </w:t>
      </w:r>
      <w:r w:rsidR="00CA64F6">
        <w:rPr>
          <w:b/>
        </w:rPr>
        <w:t>až</w:t>
      </w:r>
      <w:r w:rsidR="00E040A8">
        <w:rPr>
          <w:b/>
        </w:rPr>
        <w:t xml:space="preserve"> 26</w:t>
      </w:r>
      <w:r w:rsidRPr="00852387">
        <w:rPr>
          <w:b/>
        </w:rPr>
        <w:t>:</w:t>
      </w:r>
      <w:r>
        <w:t xml:space="preserve"> </w:t>
      </w:r>
      <w:r w:rsidR="00E040A8">
        <w:t>Na snímku č. 24</w:t>
      </w:r>
      <w:r w:rsidR="002916A7">
        <w:t xml:space="preserve"> je rozdělení konfigurační isomerie. Učitel zdůrazní, že v předchozí části byla probrána konstituční isomerie a </w:t>
      </w:r>
      <w:r w:rsidR="004D5666">
        <w:t xml:space="preserve">nyní </w:t>
      </w:r>
      <w:r w:rsidR="002916A7">
        <w:t xml:space="preserve">je tématem konfigurační isomerie. Se žáky zopakuje pojmy ze snímků č. 4. </w:t>
      </w:r>
      <w:r w:rsidR="00CA64F6">
        <w:t>až</w:t>
      </w:r>
      <w:r w:rsidR="002916A7">
        <w:t xml:space="preserve"> 7. (Konstituce, konfigurace, konstituce). Po</w:t>
      </w:r>
      <w:r w:rsidR="00E040A8">
        <w:t xml:space="preserve">mocí následujících snímků (č. 25 </w:t>
      </w:r>
      <w:r w:rsidR="00CA64F6">
        <w:t>až</w:t>
      </w:r>
      <w:r w:rsidR="00E040A8">
        <w:t xml:space="preserve"> 28</w:t>
      </w:r>
      <w:r w:rsidR="002916A7">
        <w:t xml:space="preserve">) učitel vykládá geometrické isomery. Na otáčivém modelu </w:t>
      </w:r>
      <w:proofErr w:type="gramStart"/>
      <w:r w:rsidR="002916A7" w:rsidRPr="002916A7">
        <w:rPr>
          <w:i/>
        </w:rPr>
        <w:t>trans</w:t>
      </w:r>
      <w:r w:rsidR="002916A7">
        <w:t>-1,2-dichlorethenu</w:t>
      </w:r>
      <w:proofErr w:type="gramEnd"/>
      <w:r w:rsidR="002916A7">
        <w:t xml:space="preserve"> se žáci přesvědčí, že molekula je planární.</w:t>
      </w:r>
    </w:p>
    <w:p w:rsidR="00E040A8" w:rsidRPr="00AF18DE" w:rsidRDefault="00E040A8" w:rsidP="00E040A8">
      <w:pPr>
        <w:pStyle w:val="Obrzek"/>
      </w:pPr>
      <w:r>
        <w:rPr>
          <w:noProof/>
          <w:lang w:eastAsia="cs-CZ"/>
        </w:rPr>
        <w:lastRenderedPageBreak/>
        <w:drawing>
          <wp:inline distT="0" distB="0" distL="0" distR="0">
            <wp:extent cx="2592000" cy="1944000"/>
            <wp:effectExtent l="19050" t="19050" r="17850" b="18150"/>
            <wp:docPr id="11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E040A8" w:rsidRDefault="00E040A8" w:rsidP="00E040A8">
      <w:pPr>
        <w:pStyle w:val="popisekobrzku"/>
      </w:pPr>
      <w:r>
        <w:t>Snímek č. 27</w:t>
      </w:r>
    </w:p>
    <w:p w:rsidR="00E040A8" w:rsidRDefault="00E040A8" w:rsidP="00E040A8">
      <w:pPr>
        <w:spacing w:after="240"/>
      </w:pPr>
      <w:r w:rsidRPr="00897E12">
        <w:rPr>
          <w:b/>
        </w:rPr>
        <w:t>Did</w:t>
      </w:r>
      <w:r>
        <w:rPr>
          <w:b/>
        </w:rPr>
        <w:t xml:space="preserve">aktické poznámky ke snímku č. </w:t>
      </w:r>
      <w:r w:rsidR="004D5666">
        <w:rPr>
          <w:b/>
        </w:rPr>
        <w:t>27</w:t>
      </w:r>
      <w:r>
        <w:rPr>
          <w:b/>
        </w:rPr>
        <w:t>:</w:t>
      </w:r>
      <w:r>
        <w:t xml:space="preserve"> Učitel vyzve žáky, aby si rozmysleli, který z isomerů bude stabilnější. Po krátké pauze na rozmyšlení nechá třídu hlasovat. Po hlasování učitel prozradí, že stabilnější je </w:t>
      </w:r>
      <w:r w:rsidRPr="00D32284">
        <w:rPr>
          <w:i/>
        </w:rPr>
        <w:t>trans</w:t>
      </w:r>
      <w:r>
        <w:t xml:space="preserve">-but-2-en (molekula vpravo), protože methylové skupiny se v poloze </w:t>
      </w:r>
      <w:r w:rsidRPr="00D32284">
        <w:rPr>
          <w:i/>
        </w:rPr>
        <w:t>cis</w:t>
      </w:r>
      <w:r>
        <w:t xml:space="preserve"> odpuzují, navzájem si brání. Učitel na tomto příkladu vysvětluje, že znalost isomerie nám pomáhá porovnat stabilitu molekul a odhadnout, která forma bude ve směsi dvou isomerů převládat.</w:t>
      </w:r>
    </w:p>
    <w:p w:rsidR="00E040A8" w:rsidRDefault="00E040A8" w:rsidP="00E040A8">
      <w:pPr>
        <w:pStyle w:val="popisekobrzku"/>
        <w:spacing w:after="0"/>
      </w:pPr>
      <w:r>
        <w:rPr>
          <w:noProof/>
          <w:lang w:eastAsia="cs-CZ"/>
        </w:rPr>
        <w:drawing>
          <wp:inline distT="0" distB="0" distL="0" distR="0">
            <wp:extent cx="2592000" cy="1944000"/>
            <wp:effectExtent l="19050" t="19050" r="17850" b="18150"/>
            <wp:docPr id="11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E040A8" w:rsidRDefault="00E040A8" w:rsidP="00E040A8">
      <w:pPr>
        <w:pStyle w:val="popisekobrzku"/>
      </w:pPr>
      <w:r>
        <w:t>Snímek č. 28</w:t>
      </w:r>
    </w:p>
    <w:p w:rsidR="00E040A8" w:rsidRDefault="00E040A8" w:rsidP="00E040A8">
      <w:r w:rsidRPr="00852387">
        <w:rPr>
          <w:b/>
        </w:rPr>
        <w:t>Dida</w:t>
      </w:r>
      <w:r>
        <w:rPr>
          <w:b/>
        </w:rPr>
        <w:t>ktické poznámky ke snímkům č. 28</w:t>
      </w:r>
      <w:r w:rsidRPr="00852387">
        <w:rPr>
          <w:b/>
        </w:rPr>
        <w:t>:</w:t>
      </w:r>
      <w:r>
        <w:t xml:space="preserve"> Na snímku č. 28 je u molekul </w:t>
      </w:r>
      <w:proofErr w:type="gramStart"/>
      <w:r>
        <w:t>1,2</w:t>
      </w:r>
      <w:r w:rsidR="00DB29D2">
        <w:noBreakHyphen/>
      </w:r>
      <w:r>
        <w:t>dimethylhexanu</w:t>
      </w:r>
      <w:proofErr w:type="gramEnd"/>
      <w:r>
        <w:t xml:space="preserve"> použito značení </w:t>
      </w:r>
      <w:r w:rsidR="00594BBA">
        <w:t>„</w:t>
      </w:r>
      <w:r>
        <w:t>klínku</w:t>
      </w:r>
      <w:r w:rsidR="00594BBA">
        <w:t>“</w:t>
      </w:r>
      <w:r>
        <w:t xml:space="preserve"> a </w:t>
      </w:r>
      <w:r w:rsidR="00594BBA">
        <w:t>„</w:t>
      </w:r>
      <w:r>
        <w:t>čárkované vazby</w:t>
      </w:r>
      <w:r w:rsidR="00594BBA">
        <w:t>“</w:t>
      </w:r>
      <w:r>
        <w:t xml:space="preserve">. Je potřeba žákům vysvětlit, že je tak zde rozlišeno, která vazba jde </w:t>
      </w:r>
      <w:r w:rsidR="00594BBA">
        <w:t>„</w:t>
      </w:r>
      <w:r>
        <w:t>nad</w:t>
      </w:r>
      <w:r w:rsidR="00594BBA">
        <w:t>“</w:t>
      </w:r>
      <w:r>
        <w:t xml:space="preserve"> </w:t>
      </w:r>
      <w:r w:rsidR="004D5666">
        <w:t xml:space="preserve">rovinu </w:t>
      </w:r>
      <w:r>
        <w:t>kruh</w:t>
      </w:r>
      <w:r w:rsidR="004D5666">
        <w:t>u</w:t>
      </w:r>
      <w:r>
        <w:t xml:space="preserve"> a která </w:t>
      </w:r>
      <w:r w:rsidR="00594BBA">
        <w:t>„</w:t>
      </w:r>
      <w:r>
        <w:t>pod</w:t>
      </w:r>
      <w:r w:rsidR="00594BBA">
        <w:t>“</w:t>
      </w:r>
      <w:r>
        <w:t xml:space="preserve"> </w:t>
      </w:r>
      <w:r w:rsidR="004D5666">
        <w:t xml:space="preserve">rovinu </w:t>
      </w:r>
      <w:r>
        <w:t>kruh</w:t>
      </w:r>
      <w:r w:rsidR="004D5666">
        <w:t>u</w:t>
      </w:r>
      <w:r>
        <w:t xml:space="preserve"> tvořen</w:t>
      </w:r>
      <w:r w:rsidR="004D5666">
        <w:t>ou</w:t>
      </w:r>
      <w:r>
        <w:t xml:space="preserve"> </w:t>
      </w:r>
      <w:r w:rsidR="004D5666">
        <w:t xml:space="preserve">atomy </w:t>
      </w:r>
      <w:r>
        <w:t>uhlík</w:t>
      </w:r>
      <w:r w:rsidR="004D5666">
        <w:t>u</w:t>
      </w:r>
      <w:r>
        <w:t xml:space="preserve"> </w:t>
      </w:r>
      <w:r w:rsidR="004D5666">
        <w:t xml:space="preserve">molekuly </w:t>
      </w:r>
      <w:r>
        <w:t>cyklohexanu. Tento rozdíl pak ještě demonstrují otáčivé modely molekul.</w:t>
      </w:r>
    </w:p>
    <w:p w:rsidR="00E7401E" w:rsidRDefault="005531A2" w:rsidP="00E7401E">
      <w:pPr>
        <w:pStyle w:val="Obrzek"/>
      </w:pPr>
      <w:r>
        <w:rPr>
          <w:noProof/>
          <w:lang w:eastAsia="cs-CZ"/>
        </w:rPr>
        <w:lastRenderedPageBreak/>
        <w:drawing>
          <wp:inline distT="0" distB="0" distL="0" distR="0">
            <wp:extent cx="2592000" cy="1944000"/>
            <wp:effectExtent l="19050" t="19050" r="17850" b="18150"/>
            <wp:docPr id="9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E040A8">
      <w:pPr>
        <w:pStyle w:val="popisekobrzku"/>
      </w:pPr>
      <w:r>
        <w:t>Snímek č. 29</w:t>
      </w:r>
    </w:p>
    <w:p w:rsidR="00312274" w:rsidRDefault="00E7401E">
      <w:r w:rsidRPr="00E7401E">
        <w:rPr>
          <w:b/>
        </w:rPr>
        <w:t>Did</w:t>
      </w:r>
      <w:r w:rsidR="00E040A8">
        <w:rPr>
          <w:b/>
        </w:rPr>
        <w:t>aktické poznámky ke snímku č. 29</w:t>
      </w:r>
      <w:r w:rsidRPr="00E7401E">
        <w:rPr>
          <w:b/>
        </w:rPr>
        <w:t xml:space="preserve">: </w:t>
      </w:r>
      <w:r w:rsidR="00F50559">
        <w:t xml:space="preserve">Tento snímek je orientační. </w:t>
      </w:r>
      <w:r w:rsidR="004D5666">
        <w:t>Znázorňuje</w:t>
      </w:r>
      <w:r w:rsidR="00F50559">
        <w:t xml:space="preserve">, že </w:t>
      </w:r>
      <w:r w:rsidR="004D5666">
        <w:t xml:space="preserve">se zabýváme </w:t>
      </w:r>
      <w:r w:rsidR="00F50559">
        <w:t>stále konfigurační</w:t>
      </w:r>
      <w:r w:rsidR="004D5666">
        <w:t>mi</w:t>
      </w:r>
      <w:r w:rsidR="00F50559">
        <w:t xml:space="preserve"> isomer</w:t>
      </w:r>
      <w:r w:rsidR="004D5666">
        <w:t>y</w:t>
      </w:r>
      <w:r w:rsidR="00F50559">
        <w:t xml:space="preserve"> </w:t>
      </w:r>
      <w:r w:rsidR="004D5666">
        <w:t xml:space="preserve">s tím, že </w:t>
      </w:r>
      <w:r w:rsidR="00F50559">
        <w:t>geometrické isomery</w:t>
      </w:r>
      <w:r w:rsidR="004D5666">
        <w:t xml:space="preserve"> jsou probrané (zeleně znázorněno)</w:t>
      </w:r>
      <w:r w:rsidR="00F50559">
        <w:t xml:space="preserve">, a </w:t>
      </w:r>
      <w:r w:rsidR="004D5666">
        <w:t>že následující snímky se budou věnovat zbývajícím typům konfiguračních isomerů (modře znázorněny)</w:t>
      </w:r>
      <w:r w:rsidR="00F50559">
        <w:t xml:space="preserve">. </w:t>
      </w:r>
    </w:p>
    <w:p w:rsidR="009A2DBD" w:rsidRDefault="00DF6A76">
      <w:pPr>
        <w:pStyle w:val="Obrzek"/>
      </w:pPr>
      <w:r>
        <w:rPr>
          <w:noProof/>
          <w:lang w:eastAsia="cs-CZ"/>
        </w:rPr>
        <w:drawing>
          <wp:inline distT="0" distB="0" distL="0" distR="0">
            <wp:extent cx="2587726" cy="1944000"/>
            <wp:effectExtent l="19050" t="19050" r="22124" b="18150"/>
            <wp:docPr id="3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587726" cy="1944000"/>
                    </a:xfrm>
                    <a:prstGeom prst="rect">
                      <a:avLst/>
                    </a:prstGeom>
                    <a:noFill/>
                    <a:ln>
                      <a:solidFill>
                        <a:schemeClr val="tx1"/>
                      </a:solidFill>
                    </a:ln>
                  </pic:spPr>
                </pic:pic>
              </a:graphicData>
            </a:graphic>
          </wp:inline>
        </w:drawing>
      </w:r>
      <w:r w:rsidR="00F50559" w:rsidRPr="00AF18DE">
        <w:t xml:space="preserve"> </w:t>
      </w:r>
      <w:r w:rsidR="00E628E3">
        <w:rPr>
          <w:noProof/>
          <w:lang w:eastAsia="cs-CZ"/>
        </w:rPr>
        <w:drawing>
          <wp:inline distT="0" distB="0" distL="0" distR="0">
            <wp:extent cx="2592000" cy="1944000"/>
            <wp:effectExtent l="19050" t="19050" r="17850" b="18150"/>
            <wp:docPr id="5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F50559" w:rsidRPr="00AF18DE">
        <w:t xml:space="preserve">                           </w:t>
      </w:r>
    </w:p>
    <w:p w:rsidR="009A2DBD" w:rsidRDefault="00F50559">
      <w:pPr>
        <w:pStyle w:val="popisekobrzku"/>
      </w:pPr>
      <w:r>
        <w:t xml:space="preserve">   Snímek č. </w:t>
      </w:r>
      <w:proofErr w:type="gramStart"/>
      <w:r w:rsidR="00E040A8">
        <w:t>30</w:t>
      </w:r>
      <w:r w:rsidR="0053679F">
        <w:t xml:space="preserve">                                                           </w:t>
      </w:r>
      <w:r w:rsidR="00E040A8">
        <w:t>Snímek</w:t>
      </w:r>
      <w:proofErr w:type="gramEnd"/>
      <w:r w:rsidR="00E040A8">
        <w:t xml:space="preserve"> č. 31</w:t>
      </w:r>
    </w:p>
    <w:p w:rsidR="009A2DBD" w:rsidRDefault="00DF6A76">
      <w:pPr>
        <w:pStyle w:val="Obrzek"/>
      </w:pPr>
      <w:r>
        <w:rPr>
          <w:noProof/>
          <w:lang w:eastAsia="cs-CZ"/>
        </w:rPr>
        <w:drawing>
          <wp:inline distT="0" distB="0" distL="0" distR="0">
            <wp:extent cx="2587726" cy="1944000"/>
            <wp:effectExtent l="19050" t="19050" r="22124" b="18150"/>
            <wp:docPr id="3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2587726" cy="1944000"/>
                    </a:xfrm>
                    <a:prstGeom prst="rect">
                      <a:avLst/>
                    </a:prstGeom>
                    <a:noFill/>
                    <a:ln>
                      <a:solidFill>
                        <a:schemeClr val="tx1"/>
                      </a:solidFill>
                    </a:ln>
                  </pic:spPr>
                </pic:pic>
              </a:graphicData>
            </a:graphic>
          </wp:inline>
        </w:drawing>
      </w:r>
      <w:r w:rsidR="00F50559" w:rsidRPr="00AF18DE">
        <w:t xml:space="preserve"> </w:t>
      </w:r>
      <w:r>
        <w:rPr>
          <w:noProof/>
          <w:lang w:eastAsia="cs-CZ"/>
        </w:rPr>
        <w:drawing>
          <wp:inline distT="0" distB="0" distL="0" distR="0">
            <wp:extent cx="2587726" cy="1944000"/>
            <wp:effectExtent l="19050" t="19050" r="22124" b="18150"/>
            <wp:docPr id="4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2587726" cy="1944000"/>
                    </a:xfrm>
                    <a:prstGeom prst="rect">
                      <a:avLst/>
                    </a:prstGeom>
                    <a:noFill/>
                    <a:ln>
                      <a:solidFill>
                        <a:schemeClr val="tx1"/>
                      </a:solidFill>
                    </a:ln>
                  </pic:spPr>
                </pic:pic>
              </a:graphicData>
            </a:graphic>
          </wp:inline>
        </w:drawing>
      </w:r>
      <w:r w:rsidR="00F50559" w:rsidRPr="00AF18DE">
        <w:t xml:space="preserve">                           </w:t>
      </w:r>
    </w:p>
    <w:p w:rsidR="009A2DBD" w:rsidRDefault="00F50559">
      <w:pPr>
        <w:pStyle w:val="popisekobrzku"/>
      </w:pPr>
      <w:r>
        <w:t xml:space="preserve"> Snímek č. </w:t>
      </w:r>
      <w:proofErr w:type="gramStart"/>
      <w:r w:rsidR="00E040A8">
        <w:t>32</w:t>
      </w:r>
      <w:r w:rsidR="0053679F">
        <w:t xml:space="preserve">                                                           </w:t>
      </w:r>
      <w:r w:rsidR="00E040A8">
        <w:t>Snímek</w:t>
      </w:r>
      <w:proofErr w:type="gramEnd"/>
      <w:r w:rsidR="00E040A8">
        <w:t xml:space="preserve"> č. 33</w:t>
      </w:r>
    </w:p>
    <w:p w:rsidR="00F50559" w:rsidRDefault="00F50559" w:rsidP="00F50559">
      <w:r w:rsidRPr="00852387">
        <w:rPr>
          <w:b/>
        </w:rPr>
        <w:lastRenderedPageBreak/>
        <w:t>Dida</w:t>
      </w:r>
      <w:r w:rsidR="001A1BE7">
        <w:rPr>
          <w:b/>
        </w:rPr>
        <w:t xml:space="preserve">ktické poznámky ke snímkům č. </w:t>
      </w:r>
      <w:r w:rsidR="00E040A8">
        <w:rPr>
          <w:b/>
        </w:rPr>
        <w:t xml:space="preserve">30 </w:t>
      </w:r>
      <w:r w:rsidR="00CA64F6">
        <w:rPr>
          <w:b/>
        </w:rPr>
        <w:t>až</w:t>
      </w:r>
      <w:r w:rsidR="00E040A8">
        <w:rPr>
          <w:b/>
        </w:rPr>
        <w:t xml:space="preserve"> 33</w:t>
      </w:r>
      <w:r w:rsidRPr="00852387">
        <w:rPr>
          <w:b/>
        </w:rPr>
        <w:t>:</w:t>
      </w:r>
      <w:r>
        <w:t xml:space="preserve"> </w:t>
      </w:r>
      <w:r w:rsidR="00037587">
        <w:t xml:space="preserve">Dříve, než jsou probírány </w:t>
      </w:r>
      <w:proofErr w:type="spellStart"/>
      <w:r w:rsidR="00037587">
        <w:t>enantiomery</w:t>
      </w:r>
      <w:proofErr w:type="spellEnd"/>
      <w:r w:rsidR="00037587">
        <w:t xml:space="preserve"> a </w:t>
      </w:r>
      <w:proofErr w:type="spellStart"/>
      <w:r w:rsidR="00037587">
        <w:t>diastereoisomery</w:t>
      </w:r>
      <w:proofErr w:type="spellEnd"/>
      <w:r w:rsidR="00037587">
        <w:t xml:space="preserve"> je potřeba, aby žáci znali termíny </w:t>
      </w:r>
      <w:r w:rsidR="00675A6B">
        <w:t xml:space="preserve">chirální objekt, </w:t>
      </w:r>
      <w:proofErr w:type="spellStart"/>
      <w:r w:rsidR="00675A6B">
        <w:t>achirální</w:t>
      </w:r>
      <w:proofErr w:type="spellEnd"/>
      <w:r w:rsidR="00675A6B">
        <w:t xml:space="preserve"> objekt</w:t>
      </w:r>
      <w:r w:rsidR="00037587">
        <w:t xml:space="preserve">, chiralita a </w:t>
      </w:r>
      <w:proofErr w:type="spellStart"/>
      <w:r w:rsidR="00037587">
        <w:t>stereogenní</w:t>
      </w:r>
      <w:proofErr w:type="spellEnd"/>
      <w:r w:rsidR="00037587">
        <w:t xml:space="preserve"> centrum. </w:t>
      </w:r>
    </w:p>
    <w:p w:rsidR="00037587" w:rsidRDefault="00037587" w:rsidP="00F50559">
      <w:r>
        <w:t xml:space="preserve">Otázka na snímku č. </w:t>
      </w:r>
      <w:r w:rsidR="00EA15D9">
        <w:t>30</w:t>
      </w:r>
      <w:r>
        <w:t xml:space="preserve"> vede k uvědomění, že levá i pr</w:t>
      </w:r>
      <w:r w:rsidR="00EA15D9">
        <w:t>avá rukavice mají odlišný střih, p</w:t>
      </w:r>
      <w:r>
        <w:t xml:space="preserve">rotože levá a pravá ruka jsou nezaměnitelné. </w:t>
      </w:r>
      <w:r w:rsidR="00A94B7B">
        <w:t xml:space="preserve">Učitel nechá žáky si </w:t>
      </w:r>
      <w:r w:rsidR="00EA15D9">
        <w:t xml:space="preserve">pomocí vlastních rukou </w:t>
      </w:r>
      <w:r w:rsidR="00A94B7B">
        <w:t xml:space="preserve">vyzkoušet, že levá i pravá ruka jsou zrcadlové obrazy a zároveň jsou nezaměnitelné. </w:t>
      </w:r>
    </w:p>
    <w:p w:rsidR="00A94B7B" w:rsidRDefault="00A94B7B" w:rsidP="00F50559">
      <w:r>
        <w:t xml:space="preserve">K lepšímu pochopení je také uveden opačný pojem – </w:t>
      </w:r>
      <w:proofErr w:type="spellStart"/>
      <w:r>
        <w:t>a</w:t>
      </w:r>
      <w:r w:rsidR="00E17132">
        <w:t>chirální</w:t>
      </w:r>
      <w:proofErr w:type="spellEnd"/>
      <w:r w:rsidR="00E17132">
        <w:t xml:space="preserve"> objekt. Oba pojmy (</w:t>
      </w:r>
      <w:proofErr w:type="spellStart"/>
      <w:r w:rsidR="00E17132">
        <w:t>achi</w:t>
      </w:r>
      <w:r>
        <w:t>rální</w:t>
      </w:r>
      <w:proofErr w:type="spellEnd"/>
      <w:r>
        <w:t xml:space="preserve"> i chirální) jsou porovnané na snímku č. </w:t>
      </w:r>
      <w:r w:rsidR="00EA15D9">
        <w:t>3</w:t>
      </w:r>
      <w:r w:rsidR="004F6B5E">
        <w:t>2</w:t>
      </w:r>
      <w:r>
        <w:t xml:space="preserve">. Učitel pak žáky vyzve k hledání chirálních a </w:t>
      </w:r>
      <w:proofErr w:type="spellStart"/>
      <w:r>
        <w:t>achirálních</w:t>
      </w:r>
      <w:proofErr w:type="spellEnd"/>
      <w:r>
        <w:t xml:space="preserve"> objektů ve třídě. Je lepší, když si</w:t>
      </w:r>
      <w:r w:rsidR="007B037A">
        <w:t xml:space="preserve"> žák může objekt vzít do ruky a </w:t>
      </w:r>
      <w:r>
        <w:t xml:space="preserve">prohlédnout si ho, hledat </w:t>
      </w:r>
      <w:r w:rsidR="00465C75">
        <w:t>prvek</w:t>
      </w:r>
      <w:r w:rsidR="0072788A">
        <w:t xml:space="preserve"> (např. rovinu)</w:t>
      </w:r>
      <w:r w:rsidR="00465C75">
        <w:t xml:space="preserve"> </w:t>
      </w:r>
      <w:r>
        <w:t>symetrie a představit si zrcadlový obraz. Pouhé ukazování nebo jmenování objektů nemusí vést ke správné představě.</w:t>
      </w:r>
    </w:p>
    <w:p w:rsidR="00A94B7B" w:rsidRDefault="00A94B7B" w:rsidP="00F50559">
      <w:r>
        <w:t>Na snímku 3</w:t>
      </w:r>
      <w:r w:rsidR="00EA15D9">
        <w:t>3</w:t>
      </w:r>
      <w:r>
        <w:t xml:space="preserve"> je vysvětlen pojem </w:t>
      </w:r>
      <w:proofErr w:type="spellStart"/>
      <w:r>
        <w:t>stereogenní</w:t>
      </w:r>
      <w:proofErr w:type="spellEnd"/>
      <w:r>
        <w:t xml:space="preserve"> centrum. Učitel by měl žáky upozornit, že se v některých učebnic</w:t>
      </w:r>
      <w:r w:rsidR="00E17132">
        <w:t xml:space="preserve">ích mohou ještě setkat s pojmy: centrum chirality, chirální uhlík, asymetrický uhlík. </w:t>
      </w:r>
      <w:r w:rsidR="00AF18DE">
        <w:t xml:space="preserve">Chirální uhlík je uhlík nesoucí 4 různé substituenty a je již podskupinou </w:t>
      </w:r>
      <w:proofErr w:type="spellStart"/>
      <w:r w:rsidR="00AF18DE">
        <w:t>stereogenních</w:t>
      </w:r>
      <w:proofErr w:type="spellEnd"/>
      <w:r w:rsidR="00AF18DE">
        <w:t xml:space="preserve"> center.</w:t>
      </w:r>
      <w:r w:rsidR="00E17132">
        <w:t xml:space="preserve"> </w:t>
      </w:r>
    </w:p>
    <w:p w:rsidR="00F50559" w:rsidRDefault="005F60E2" w:rsidP="00614C53">
      <w:r>
        <w:t xml:space="preserve">Je potřeba žáky upozornit, že molekuly vlevo (přirovnané k levé a pravé ruce) nejsou totožné s molekulou vpravo. Po kliknutí na ikonu: </w:t>
      </w:r>
      <w:r>
        <w:rPr>
          <w:noProof/>
          <w:lang w:eastAsia="cs-CZ"/>
        </w:rPr>
        <w:drawing>
          <wp:inline distT="0" distB="0" distL="0" distR="0">
            <wp:extent cx="521053" cy="360000"/>
            <wp:effectExtent l="19050" t="0" r="0" b="0"/>
            <wp:docPr id="6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521053" cy="360000"/>
                    </a:xfrm>
                    <a:prstGeom prst="rect">
                      <a:avLst/>
                    </a:prstGeom>
                    <a:noFill/>
                  </pic:spPr>
                </pic:pic>
              </a:graphicData>
            </a:graphic>
          </wp:inline>
        </w:drawing>
      </w:r>
      <w:r>
        <w:t xml:space="preserve"> učitel žákům ukáže molekulu butan-2-olu v prostoru. </w:t>
      </w:r>
      <w:r w:rsidR="00EA15D9">
        <w:t>Na ní žáci mohou</w:t>
      </w:r>
      <w:r>
        <w:t xml:space="preserve"> zopak</w:t>
      </w:r>
      <w:r w:rsidR="00EA15D9">
        <w:t>ovat</w:t>
      </w:r>
      <w:r>
        <w:t xml:space="preserve"> pojmy</w:t>
      </w:r>
      <w:r w:rsidR="00EA15D9">
        <w:t>:</w:t>
      </w:r>
      <w:r>
        <w:t xml:space="preserve"> </w:t>
      </w:r>
      <w:proofErr w:type="spellStart"/>
      <w:r>
        <w:t>stereogenní</w:t>
      </w:r>
      <w:proofErr w:type="spellEnd"/>
      <w:r>
        <w:t xml:space="preserve"> centrum a </w:t>
      </w:r>
      <w:proofErr w:type="spellStart"/>
      <w:r>
        <w:t>achirální</w:t>
      </w:r>
      <w:proofErr w:type="spellEnd"/>
      <w:r>
        <w:t xml:space="preserve"> objekt. </w:t>
      </w:r>
    </w:p>
    <w:p w:rsidR="009A2DBD" w:rsidRDefault="00E628E3">
      <w:pPr>
        <w:pStyle w:val="Obrzek"/>
      </w:pPr>
      <w:r>
        <w:rPr>
          <w:noProof/>
          <w:lang w:eastAsia="cs-CZ"/>
        </w:rPr>
        <w:drawing>
          <wp:inline distT="0" distB="0" distL="0" distR="0">
            <wp:extent cx="2592000" cy="1944000"/>
            <wp:effectExtent l="19050" t="19050" r="17850" b="18150"/>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5671E2" w:rsidRPr="00AF18DE">
        <w:t xml:space="preserve"> </w:t>
      </w:r>
      <w:r w:rsidR="002F2215">
        <w:rPr>
          <w:noProof/>
          <w:lang w:eastAsia="cs-CZ"/>
        </w:rPr>
        <w:drawing>
          <wp:inline distT="0" distB="0" distL="0" distR="0">
            <wp:extent cx="2592000" cy="1944000"/>
            <wp:effectExtent l="19050" t="19050" r="17850" b="18150"/>
            <wp:docPr id="3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DB29D2">
        <w:t xml:space="preserve"> </w:t>
      </w:r>
    </w:p>
    <w:p w:rsidR="009A2DBD" w:rsidRDefault="005671E2">
      <w:pPr>
        <w:pStyle w:val="popisekobrzku"/>
      </w:pPr>
      <w:r>
        <w:t xml:space="preserve">Snímek č. </w:t>
      </w:r>
      <w:proofErr w:type="gramStart"/>
      <w:r>
        <w:t>3</w:t>
      </w:r>
      <w:r w:rsidR="00663E5D">
        <w:t>4</w:t>
      </w:r>
      <w:r w:rsidR="0053679F">
        <w:t xml:space="preserve">                                                           </w:t>
      </w:r>
      <w:r>
        <w:t>Snímek</w:t>
      </w:r>
      <w:proofErr w:type="gramEnd"/>
      <w:r>
        <w:t xml:space="preserve"> č. 3</w:t>
      </w:r>
      <w:r w:rsidR="00663E5D">
        <w:t>5</w:t>
      </w:r>
    </w:p>
    <w:p w:rsidR="009A2DBD" w:rsidRDefault="00663E5D">
      <w:pPr>
        <w:pStyle w:val="Obrzek"/>
      </w:pPr>
      <w:r>
        <w:rPr>
          <w:noProof/>
          <w:lang w:eastAsia="cs-CZ"/>
        </w:rPr>
        <w:lastRenderedPageBreak/>
        <w:drawing>
          <wp:inline distT="0" distB="0" distL="0" distR="0">
            <wp:extent cx="2592000" cy="1944000"/>
            <wp:effectExtent l="19050" t="19050" r="17850" b="18150"/>
            <wp:docPr id="11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663E5D">
      <w:pPr>
        <w:pStyle w:val="popisekobrzku"/>
      </w:pPr>
      <w:r>
        <w:t>Snímek č. 36</w:t>
      </w:r>
    </w:p>
    <w:p w:rsidR="005671E2" w:rsidRDefault="005671E2" w:rsidP="005671E2">
      <w:r w:rsidRPr="00852387">
        <w:rPr>
          <w:b/>
        </w:rPr>
        <w:t>Dida</w:t>
      </w:r>
      <w:r w:rsidR="00663E5D">
        <w:rPr>
          <w:b/>
        </w:rPr>
        <w:t xml:space="preserve">ktické poznámky ke snímkům č. 34 </w:t>
      </w:r>
      <w:r w:rsidR="00CA64F6">
        <w:rPr>
          <w:b/>
        </w:rPr>
        <w:t>až</w:t>
      </w:r>
      <w:r w:rsidR="00663E5D">
        <w:rPr>
          <w:b/>
        </w:rPr>
        <w:t xml:space="preserve"> 36</w:t>
      </w:r>
      <w:r w:rsidRPr="00852387">
        <w:rPr>
          <w:b/>
        </w:rPr>
        <w:t>:</w:t>
      </w:r>
      <w:r>
        <w:t xml:space="preserve"> Podle snímků učitel vysvětluje problemat</w:t>
      </w:r>
      <w:r w:rsidR="00663E5D">
        <w:t xml:space="preserve">iku </w:t>
      </w:r>
      <w:proofErr w:type="spellStart"/>
      <w:r w:rsidR="00663E5D">
        <w:t>enantiomerů</w:t>
      </w:r>
      <w:proofErr w:type="spellEnd"/>
      <w:r w:rsidR="00663E5D">
        <w:t>. Na snímku č. 34</w:t>
      </w:r>
      <w:r>
        <w:t xml:space="preserve"> je uvedená definice. Učitel položí žákům otázku: Jsou </w:t>
      </w:r>
      <w:proofErr w:type="spellStart"/>
      <w:r>
        <w:t>enantiomery</w:t>
      </w:r>
      <w:proofErr w:type="spellEnd"/>
      <w:r>
        <w:t xml:space="preserve"> chirální nebo </w:t>
      </w:r>
      <w:proofErr w:type="spellStart"/>
      <w:r>
        <w:t>achirální</w:t>
      </w:r>
      <w:proofErr w:type="spellEnd"/>
      <w:r>
        <w:t xml:space="preserve"> objekty?</w:t>
      </w:r>
    </w:p>
    <w:p w:rsidR="005671E2" w:rsidRDefault="00663E5D" w:rsidP="005671E2">
      <w:r>
        <w:t>Na snímku č. 3</w:t>
      </w:r>
      <w:r w:rsidR="004F6B5E">
        <w:t>5</w:t>
      </w:r>
      <w:r w:rsidR="005671E2">
        <w:t xml:space="preserve"> je nejprve mezi molekulami zrcadlo, </w:t>
      </w:r>
      <w:r w:rsidR="007B037A">
        <w:t>které znázorňuje, že se jedná o </w:t>
      </w:r>
      <w:r w:rsidR="005671E2">
        <w:t>zrcadlové obrazy.</w:t>
      </w:r>
      <w:r w:rsidR="00637D49">
        <w:t xml:space="preserve"> Jsou tedy chirální.</w:t>
      </w:r>
      <w:r w:rsidR="005671E2">
        <w:t xml:space="preserve"> Červeně je zvýrazněno </w:t>
      </w:r>
      <w:proofErr w:type="spellStart"/>
      <w:r w:rsidR="005671E2">
        <w:t>stereogenní</w:t>
      </w:r>
      <w:proofErr w:type="spellEnd"/>
      <w:r w:rsidR="005671E2">
        <w:t xml:space="preserve"> centrum. Po kliknutí myší se objeví symbol </w:t>
      </w:r>
      <w:r w:rsidR="00594BBA">
        <w:t>„</w:t>
      </w:r>
      <w:r w:rsidR="005671E2">
        <w:t>není rovno</w:t>
      </w:r>
      <w:r w:rsidR="00594BBA">
        <w:t>“</w:t>
      </w:r>
      <w:r w:rsidR="005671E2">
        <w:t xml:space="preserve">, který dává najevo, že molekuly nejsou totožné. Žáci jsou vyzváni, ať ze stavebnice chemických modelů vytvoří obě sloučeniny. Práci je možno zadat do dvojice či větší skupiny, učitel by pak měl dohlížet, že se zapojují všichni. </w:t>
      </w:r>
    </w:p>
    <w:p w:rsidR="00DB29D2" w:rsidRDefault="00F447D2" w:rsidP="00663E5D">
      <w:r>
        <w:t>Na sn</w:t>
      </w:r>
      <w:r w:rsidR="00663E5D">
        <w:t>ímku 36</w:t>
      </w:r>
      <w:r>
        <w:t xml:space="preserve"> pak jsou modely molekul z předchozího snímku i s odkazem na jejich animaci. Učitel nejprve kliknutím zobrazí symbol </w:t>
      </w:r>
      <w:r w:rsidR="00594BBA">
        <w:t>„</w:t>
      </w:r>
      <w:r>
        <w:t>rovná se</w:t>
      </w:r>
      <w:r w:rsidR="00594BBA">
        <w:t>“</w:t>
      </w:r>
      <w:r>
        <w:t xml:space="preserve">, který ukazuje, že chemický vzorec vlevo odpovídá </w:t>
      </w:r>
      <w:r w:rsidR="00637D49">
        <w:t xml:space="preserve">tyčinkovému modelu </w:t>
      </w:r>
      <w:r>
        <w:t xml:space="preserve">vpravo. Učitel pak vyzve některého žáka, který může přímo na modelech ukázat </w:t>
      </w:r>
      <w:proofErr w:type="spellStart"/>
      <w:r>
        <w:t>stereogenní</w:t>
      </w:r>
      <w:proofErr w:type="spellEnd"/>
      <w:r>
        <w:t xml:space="preserve"> centrum a porovná chemický vzorec a model tak, že ukáže na modelu, kde jsou jednotlivé atomy (</w:t>
      </w:r>
      <w:r w:rsidR="00637D49">
        <w:t>kde</w:t>
      </w:r>
      <w:r>
        <w:t xml:space="preserve"> je znázorněn kyslík, kde je dusík, kde jsou uhlíky a vodíky). Na otáčivém modelu pak učitel ukazuje rozmístění atomů v prostoru, žáci porovnávají vytvořené modely z chemické stavebnice modelů s animací. </w:t>
      </w:r>
      <w:r w:rsidR="00A84A5B">
        <w:t>Učitel vyzve žáky, ať se snaží oba modely natočit tak, aby byly totožné (přesně se překrývaly). Tím si žáci ověří</w:t>
      </w:r>
      <w:r>
        <w:t xml:space="preserve">, že molekuly </w:t>
      </w:r>
      <w:r w:rsidR="00A84A5B">
        <w:t>jsou nezaměnitelné.</w:t>
      </w:r>
    </w:p>
    <w:p w:rsidR="00663E5D" w:rsidRDefault="00DB29D2" w:rsidP="00663E5D">
      <w:r>
        <w:t xml:space="preserve">Použití </w:t>
      </w:r>
      <w:proofErr w:type="spellStart"/>
      <w:r>
        <w:t>stereodeskriptorů</w:t>
      </w:r>
      <w:proofErr w:type="spellEnd"/>
      <w:r>
        <w:t xml:space="preserve"> </w:t>
      </w:r>
      <w:r w:rsidRPr="00DB29D2">
        <w:rPr>
          <w:smallCaps/>
        </w:rPr>
        <w:t>d</w:t>
      </w:r>
      <w:r>
        <w:t xml:space="preserve">- a </w:t>
      </w:r>
      <w:r w:rsidRPr="00DB29D2">
        <w:rPr>
          <w:smallCaps/>
        </w:rPr>
        <w:t>l</w:t>
      </w:r>
      <w:r>
        <w:t>- je vysvětleno v didaktických poznámkách u snímku č. 39.</w:t>
      </w:r>
    </w:p>
    <w:p w:rsidR="00663E5D" w:rsidRPr="00AF18DE" w:rsidRDefault="00663E5D" w:rsidP="00663E5D">
      <w:pPr>
        <w:pStyle w:val="Obrzek"/>
      </w:pPr>
      <w:r>
        <w:rPr>
          <w:noProof/>
          <w:lang w:eastAsia="cs-CZ"/>
        </w:rPr>
        <w:lastRenderedPageBreak/>
        <w:drawing>
          <wp:inline distT="0" distB="0" distL="0" distR="0">
            <wp:extent cx="2592000" cy="1944000"/>
            <wp:effectExtent l="19050" t="19050" r="17850" b="18150"/>
            <wp:docPr id="11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663E5D" w:rsidRDefault="00663E5D" w:rsidP="00663E5D">
      <w:pPr>
        <w:pStyle w:val="popisekobrzku"/>
      </w:pPr>
      <w:r>
        <w:t>Snímek č. 37</w:t>
      </w:r>
    </w:p>
    <w:p w:rsidR="00663E5D" w:rsidRDefault="00663E5D" w:rsidP="00663E5D">
      <w:r w:rsidRPr="00897E12">
        <w:rPr>
          <w:b/>
        </w:rPr>
        <w:t>Did</w:t>
      </w:r>
      <w:r>
        <w:rPr>
          <w:b/>
        </w:rPr>
        <w:t>aktické poznámky ke snímku č. 37</w:t>
      </w:r>
      <w:r w:rsidRPr="00897E12">
        <w:rPr>
          <w:b/>
        </w:rPr>
        <w:t>:</w:t>
      </w:r>
      <w:r>
        <w:t xml:space="preserve"> Na snímku je příklad </w:t>
      </w:r>
      <w:proofErr w:type="spellStart"/>
      <w:proofErr w:type="gramStart"/>
      <w:r>
        <w:t>enantiomerů</w:t>
      </w:r>
      <w:proofErr w:type="spellEnd"/>
      <w:r w:rsidR="00FC0085">
        <w:t xml:space="preserve"> </w:t>
      </w:r>
      <w:r>
        <w:t>3</w:t>
      </w:r>
      <w:r w:rsidR="00FC0085">
        <w:noBreakHyphen/>
      </w:r>
      <w:r>
        <w:t>methylthiohexan</w:t>
      </w:r>
      <w:r w:rsidR="00FC0085">
        <w:t>-1-</w:t>
      </w:r>
      <w:r>
        <w:t>olu</w:t>
      </w:r>
      <w:proofErr w:type="gramEnd"/>
      <w:r>
        <w:t xml:space="preserve">. Naše čichové buňky vnímají každý </w:t>
      </w:r>
      <w:proofErr w:type="spellStart"/>
      <w:r>
        <w:t>enantiomer</w:t>
      </w:r>
      <w:proofErr w:type="spellEnd"/>
      <w:r>
        <w:t xml:space="preserve"> jinak. Žáci si pomocí úkolu v prezentaci zopakují pojem </w:t>
      </w:r>
      <w:r w:rsidR="00594BBA">
        <w:t>„</w:t>
      </w:r>
      <w:proofErr w:type="spellStart"/>
      <w:r>
        <w:t>stereogenní</w:t>
      </w:r>
      <w:proofErr w:type="spellEnd"/>
      <w:r>
        <w:t xml:space="preserve"> centrum</w:t>
      </w:r>
      <w:r w:rsidR="00594BBA">
        <w:t>“</w:t>
      </w:r>
      <w:r>
        <w:t>.</w:t>
      </w:r>
    </w:p>
    <w:p w:rsidR="00F447D2" w:rsidRDefault="00F447D2" w:rsidP="005671E2"/>
    <w:p w:rsidR="00A84A5B" w:rsidRPr="00AF18DE" w:rsidRDefault="00F96BB2" w:rsidP="00AF18DE">
      <w:pPr>
        <w:pStyle w:val="Obrzek"/>
      </w:pPr>
      <w:r>
        <w:rPr>
          <w:noProof/>
          <w:lang w:eastAsia="cs-CZ"/>
        </w:rPr>
        <w:drawing>
          <wp:inline distT="0" distB="0" distL="0" distR="0">
            <wp:extent cx="2592000" cy="1944000"/>
            <wp:effectExtent l="19050" t="19050" r="17850" b="18150"/>
            <wp:docPr id="3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663E5D">
      <w:pPr>
        <w:pStyle w:val="popisekobrzku"/>
      </w:pPr>
      <w:r>
        <w:t>Snímek č. 38</w:t>
      </w:r>
    </w:p>
    <w:p w:rsidR="00800131" w:rsidRDefault="009E35F6" w:rsidP="00384A3E">
      <w:r w:rsidRPr="009E35F6">
        <w:rPr>
          <w:b/>
        </w:rPr>
        <w:t>Didaktické p</w:t>
      </w:r>
      <w:r w:rsidR="007043F3">
        <w:rPr>
          <w:b/>
        </w:rPr>
        <w:t>oznámky ke snímku č. 38</w:t>
      </w:r>
      <w:r w:rsidRPr="009E35F6">
        <w:rPr>
          <w:b/>
        </w:rPr>
        <w:t xml:space="preserve">: </w:t>
      </w:r>
      <w:r w:rsidR="00193000" w:rsidRPr="00193000">
        <w:t>N</w:t>
      </w:r>
      <w:r w:rsidR="007043F3">
        <w:t>ež učitel představí snímek č. 38</w:t>
      </w:r>
      <w:r w:rsidR="001C7B65">
        <w:t>,</w:t>
      </w:r>
      <w:r w:rsidR="00193000" w:rsidRPr="00193000">
        <w:t xml:space="preserve"> nechá žáky ve dvojicích sestavit modely </w:t>
      </w:r>
      <w:r w:rsidR="00193000" w:rsidRPr="00193000">
        <w:rPr>
          <w:smallCaps/>
        </w:rPr>
        <w:t>d</w:t>
      </w:r>
      <w:r w:rsidR="00193000" w:rsidRPr="00193000">
        <w:t>-</w:t>
      </w:r>
      <w:proofErr w:type="spellStart"/>
      <w:r w:rsidR="00193000" w:rsidRPr="00193000">
        <w:t>threosy</w:t>
      </w:r>
      <w:proofErr w:type="spellEnd"/>
      <w:r w:rsidR="00193000" w:rsidRPr="00193000">
        <w:t xml:space="preserve"> a </w:t>
      </w:r>
      <w:r w:rsidR="00193000" w:rsidRPr="00193000">
        <w:rPr>
          <w:smallCaps/>
        </w:rPr>
        <w:t>d</w:t>
      </w:r>
      <w:r w:rsidR="00193000" w:rsidRPr="00193000">
        <w:t>-</w:t>
      </w:r>
      <w:proofErr w:type="spellStart"/>
      <w:r w:rsidR="00193000" w:rsidRPr="00193000">
        <w:t>erythrosy</w:t>
      </w:r>
      <w:proofErr w:type="spellEnd"/>
      <w:r w:rsidR="00193000" w:rsidRPr="00193000">
        <w:t xml:space="preserve"> (předlohou pro sestavení modelů bude pro žáky učitelův nákres jejich</w:t>
      </w:r>
      <w:r w:rsidR="0072788A">
        <w:t xml:space="preserve"> perspektivních</w:t>
      </w:r>
      <w:r w:rsidR="00193000" w:rsidRPr="00193000">
        <w:t xml:space="preserve"> vzorců na tabuli</w:t>
      </w:r>
      <w:r w:rsidR="0072788A">
        <w:t xml:space="preserve"> (Fischerovy vzorce žáci zatím neznají)</w:t>
      </w:r>
      <w:r w:rsidR="007043F3">
        <w:t>. Ž</w:t>
      </w:r>
      <w:r w:rsidR="00193000" w:rsidRPr="00193000">
        <w:t xml:space="preserve">áci nemusí při této aktivitě </w:t>
      </w:r>
      <w:r w:rsidR="007043F3">
        <w:t>znát terminologii monosacharidů</w:t>
      </w:r>
      <w:r w:rsidR="00193000" w:rsidRPr="00193000">
        <w:t>. Učitel žáky vyzve</w:t>
      </w:r>
      <w:r w:rsidR="00AD6B2C" w:rsidRPr="00A518FD">
        <w:t>,</w:t>
      </w:r>
      <w:r w:rsidR="00AD6B2C">
        <w:t xml:space="preserve"> ať se snaží oba modely natočit tak, aby byly totožné (přesně se překrývaly). Tím si žáci ověří, že molekuly jsou nezaměnitelné (přestože mají molekuly stejnou konstituc</w:t>
      </w:r>
      <w:r w:rsidR="00DB29D2">
        <w:t>i, liší se rozdílnou konfigurací</w:t>
      </w:r>
      <w:r w:rsidR="00AD6B2C">
        <w:t xml:space="preserve">, jedná se tedy o konfigurační isomery). Následně učitel žákům položí otázku, zda jsou </w:t>
      </w:r>
      <w:r w:rsidR="007043F3">
        <w:t xml:space="preserve">molekuly </w:t>
      </w:r>
      <w:r w:rsidR="00AD6B2C">
        <w:t xml:space="preserve">chirální (zda si jsou svými zrcadlovými obrazy). Žáci by měli dojít k závěru, že nejsou chirální. Učitel tedy vyvozuje společně s žáky nový typ isomerů – </w:t>
      </w:r>
      <w:proofErr w:type="spellStart"/>
      <w:r w:rsidR="00AD6B2C">
        <w:t>diastereoisomerů</w:t>
      </w:r>
      <w:proofErr w:type="spellEnd"/>
      <w:r w:rsidR="00AD6B2C">
        <w:t xml:space="preserve">. Učitel promítne snímek </w:t>
      </w:r>
      <w:r w:rsidR="007043F3">
        <w:t>č. 38</w:t>
      </w:r>
      <w:r w:rsidR="00AD6B2C">
        <w:t xml:space="preserve"> a </w:t>
      </w:r>
      <w:r>
        <w:t xml:space="preserve">žáky seznámí </w:t>
      </w:r>
      <w:r>
        <w:lastRenderedPageBreak/>
        <w:t xml:space="preserve">s definicí. Na </w:t>
      </w:r>
      <w:r w:rsidR="00AD6B2C">
        <w:t xml:space="preserve">snímku </w:t>
      </w:r>
      <w:r>
        <w:t xml:space="preserve">upozorní žáky, že zrcadlovým obrazem molekuly vlevo není molekula vpravo. </w:t>
      </w:r>
      <w:r w:rsidR="00AD6B2C">
        <w:t>Pravidlo</w:t>
      </w:r>
      <w:r>
        <w:t xml:space="preserve"> </w:t>
      </w:r>
      <w:r w:rsidR="00594BBA">
        <w:t>„</w:t>
      </w:r>
      <w:proofErr w:type="spellStart"/>
      <w:r w:rsidR="00AD6B2C">
        <w:t>diastereoisomery</w:t>
      </w:r>
      <w:proofErr w:type="spellEnd"/>
      <w:r w:rsidR="00AD6B2C">
        <w:t xml:space="preserve"> m</w:t>
      </w:r>
      <w:r>
        <w:t>ají alespoň jedno stejně a jedno opačně konfigurované centrum chirality</w:t>
      </w:r>
      <w:r w:rsidR="00594BBA">
        <w:t>“</w:t>
      </w:r>
      <w:r>
        <w:t xml:space="preserve"> učitel uvede jako pomůcku, která žákům umožní jednodušší rozlišení </w:t>
      </w:r>
      <w:proofErr w:type="spellStart"/>
      <w:r>
        <w:t>enantiomerů</w:t>
      </w:r>
      <w:proofErr w:type="spellEnd"/>
      <w:r>
        <w:t xml:space="preserve"> a </w:t>
      </w:r>
      <w:proofErr w:type="spellStart"/>
      <w:r>
        <w:t>diastereoisomerů</w:t>
      </w:r>
      <w:proofErr w:type="spellEnd"/>
      <w:r>
        <w:t>.  Učitel pak tuto skutečnost demonstruje pomocí prezen</w:t>
      </w:r>
      <w:r w:rsidR="00C106B4">
        <w:t xml:space="preserve">tace. Po kliknutí se objeví označené </w:t>
      </w:r>
      <w:r w:rsidR="001C7B65">
        <w:t xml:space="preserve">atomy uhlíku č. 3 na obou modelech molekul, </w:t>
      </w:r>
      <w:r w:rsidR="00C106B4">
        <w:t xml:space="preserve">učitel ukáže, že mají stejnou konfiguraci. Po kliknutí zmizí a s dalším kliknutím se označí </w:t>
      </w:r>
      <w:r w:rsidR="001C7B65">
        <w:t>atomy uhlíku</w:t>
      </w:r>
      <w:r w:rsidR="007043F3">
        <w:t xml:space="preserve"> č. 2</w:t>
      </w:r>
      <w:r w:rsidR="001C7B65">
        <w:t xml:space="preserve"> na obou molekulách</w:t>
      </w:r>
      <w:r w:rsidR="00C106B4">
        <w:t>. Učitel upozorní na odlišnou konfiguraci.</w:t>
      </w:r>
    </w:p>
    <w:p w:rsidR="00DB1D0E" w:rsidRDefault="00DB1D0E" w:rsidP="00DB1D0E"/>
    <w:p w:rsidR="00DB1D0E" w:rsidRPr="00AF18DE" w:rsidRDefault="00DB1D0E" w:rsidP="00DB1D0E">
      <w:pPr>
        <w:pStyle w:val="Obrzek"/>
      </w:pPr>
      <w:r>
        <w:rPr>
          <w:noProof/>
          <w:lang w:eastAsia="cs-CZ"/>
        </w:rPr>
        <w:drawing>
          <wp:inline distT="0" distB="0" distL="0" distR="0">
            <wp:extent cx="2590224" cy="1944000"/>
            <wp:effectExtent l="19050" t="19050" r="19626" b="18150"/>
            <wp:docPr id="4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2590224" cy="1944000"/>
                    </a:xfrm>
                    <a:prstGeom prst="rect">
                      <a:avLst/>
                    </a:prstGeom>
                    <a:noFill/>
                    <a:ln>
                      <a:solidFill>
                        <a:schemeClr val="tx1"/>
                      </a:solidFill>
                    </a:ln>
                  </pic:spPr>
                </pic:pic>
              </a:graphicData>
            </a:graphic>
          </wp:inline>
        </w:drawing>
      </w:r>
    </w:p>
    <w:p w:rsidR="00DB1D0E" w:rsidRDefault="00DB1D0E" w:rsidP="00DB1D0E">
      <w:pPr>
        <w:pStyle w:val="popisekobrzku"/>
      </w:pPr>
      <w:r>
        <w:t>Snímek č. 39</w:t>
      </w:r>
    </w:p>
    <w:p w:rsidR="00DB1D0E" w:rsidRDefault="00422B95" w:rsidP="00DB1D0E">
      <w:r w:rsidRPr="00422B95">
        <w:rPr>
          <w:b/>
        </w:rPr>
        <w:t>Didaktické poznámky ke snímku č. 39:</w:t>
      </w:r>
      <w:r w:rsidRPr="00422B95">
        <w:t xml:space="preserve"> Snímek č. 39 je doplněn z důvodu použití Fischerových vzorců ve výukové prezentaci. Učitel snímek zařadí až při výkladu struktury monosacharidů. Na snímku je obrázek</w:t>
      </w:r>
      <w:r w:rsidR="00806854">
        <w:t>, který demonstruje</w:t>
      </w:r>
      <w:r w:rsidRPr="00422B95">
        <w:t xml:space="preserve">, jakým způsobem se znázorňují molekuly ve Fischerově projekci. </w:t>
      </w:r>
      <w:r w:rsidR="00806854">
        <w:t>Je vhodné, aby u</w:t>
      </w:r>
      <w:r w:rsidRPr="00422B95">
        <w:t xml:space="preserve">čitel s použitím stavebnice modelů 3D model molekuly sacharidu </w:t>
      </w:r>
      <w:r w:rsidR="00806854">
        <w:t>(</w:t>
      </w:r>
      <w:r w:rsidR="00806854" w:rsidRPr="006D2DEB">
        <w:rPr>
          <w:smallCaps/>
        </w:rPr>
        <w:t>d</w:t>
      </w:r>
      <w:r w:rsidR="00806854">
        <w:t xml:space="preserve">-glukosy) </w:t>
      </w:r>
      <w:r w:rsidRPr="00422B95">
        <w:t>překresli</w:t>
      </w:r>
      <w:r w:rsidR="00806854">
        <w:t>l</w:t>
      </w:r>
      <w:r w:rsidRPr="00422B95">
        <w:t xml:space="preserve"> na tabuli ve Fischerově projekci. Teprve potom vysvětlí rozdíl mezi </w:t>
      </w:r>
      <w:r w:rsidRPr="00422B95">
        <w:rPr>
          <w:smallCaps/>
        </w:rPr>
        <w:t>d</w:t>
      </w:r>
      <w:r w:rsidRPr="00422B95">
        <w:t xml:space="preserve"> a</w:t>
      </w:r>
      <w:r w:rsidRPr="00422B95">
        <w:rPr>
          <w:smallCaps/>
        </w:rPr>
        <w:t xml:space="preserve"> l</w:t>
      </w:r>
      <w:r w:rsidRPr="00422B95">
        <w:t xml:space="preserve"> molekulami.</w:t>
      </w:r>
      <w:r w:rsidR="00002E2B">
        <w:t xml:space="preserve"> </w:t>
      </w:r>
      <w:r w:rsidR="00806854">
        <w:t>Žáci by si měli sami vyzkoušet zápis Fischerovy projekce s využitím stavebnice (z modelu vytvořit projekci a též z projekce model).</w:t>
      </w:r>
    </w:p>
    <w:p w:rsidR="00DB1D0E" w:rsidRDefault="00DB1D0E" w:rsidP="00384A3E"/>
    <w:p w:rsidR="00703C0F" w:rsidRPr="00AF18DE" w:rsidRDefault="001D59A1" w:rsidP="00AF18DE">
      <w:pPr>
        <w:pStyle w:val="Obrzek"/>
      </w:pPr>
      <w:r>
        <w:rPr>
          <w:noProof/>
          <w:lang w:eastAsia="cs-CZ"/>
        </w:rPr>
        <w:lastRenderedPageBreak/>
        <w:drawing>
          <wp:inline distT="0" distB="0" distL="0" distR="0">
            <wp:extent cx="2592000" cy="1944000"/>
            <wp:effectExtent l="19050" t="19050" r="17850" b="18150"/>
            <wp:docPr id="10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703C0F">
      <w:pPr>
        <w:pStyle w:val="popisekobrzku"/>
      </w:pPr>
      <w:r>
        <w:t xml:space="preserve">Snímek č. </w:t>
      </w:r>
      <w:r w:rsidR="00DB1D0E">
        <w:t>40</w:t>
      </w:r>
    </w:p>
    <w:p w:rsidR="00703C0F" w:rsidRDefault="00E8157F" w:rsidP="00703C0F">
      <w:r w:rsidRPr="00316B32">
        <w:rPr>
          <w:b/>
        </w:rPr>
        <w:t xml:space="preserve">Didaktické poznámky ke snímku </w:t>
      </w:r>
      <w:r w:rsidR="00316B32" w:rsidRPr="00316B32">
        <w:rPr>
          <w:b/>
        </w:rPr>
        <w:t xml:space="preserve">č. </w:t>
      </w:r>
      <w:r w:rsidR="00DB1D0E">
        <w:rPr>
          <w:b/>
        </w:rPr>
        <w:t>40</w:t>
      </w:r>
      <w:r w:rsidRPr="00316B32">
        <w:rPr>
          <w:b/>
        </w:rPr>
        <w:t xml:space="preserve">: </w:t>
      </w:r>
      <w:r w:rsidR="00DB1D0E">
        <w:t>Snímky č. 40</w:t>
      </w:r>
      <w:r w:rsidR="007043F3">
        <w:t xml:space="preserve"> </w:t>
      </w:r>
      <w:r w:rsidR="00DB1D0E">
        <w:t>a 41</w:t>
      </w:r>
      <w:r w:rsidR="00B402AB">
        <w:rPr>
          <w:b/>
        </w:rPr>
        <w:t xml:space="preserve"> </w:t>
      </w:r>
      <w:r w:rsidR="00B402AB">
        <w:t>učitel zařadí</w:t>
      </w:r>
      <w:r w:rsidR="00B402AB" w:rsidRPr="00B402AB">
        <w:t xml:space="preserve"> </w:t>
      </w:r>
      <w:r w:rsidR="00312274">
        <w:t>až při výkladu</w:t>
      </w:r>
      <w:r w:rsidR="00B402AB">
        <w:t xml:space="preserve"> struktur</w:t>
      </w:r>
      <w:r w:rsidR="00312274">
        <w:t>y</w:t>
      </w:r>
      <w:r w:rsidR="00B402AB">
        <w:t xml:space="preserve"> monosacharidů. </w:t>
      </w:r>
      <w:r w:rsidR="00316B32">
        <w:t xml:space="preserve">Epimery jsou speciální případ </w:t>
      </w:r>
      <w:proofErr w:type="spellStart"/>
      <w:r w:rsidR="00316B32">
        <w:t>diastereoisomerů</w:t>
      </w:r>
      <w:proofErr w:type="spellEnd"/>
      <w:r w:rsidR="00312274">
        <w:t xml:space="preserve"> (u </w:t>
      </w:r>
      <w:proofErr w:type="spellStart"/>
      <w:r w:rsidR="00312274">
        <w:t>trios</w:t>
      </w:r>
      <w:proofErr w:type="spellEnd"/>
      <w:r w:rsidR="00312274">
        <w:t xml:space="preserve"> </w:t>
      </w:r>
      <w:proofErr w:type="spellStart"/>
      <w:r w:rsidR="00312274">
        <w:t>enantiomerů</w:t>
      </w:r>
      <w:proofErr w:type="spellEnd"/>
      <w:r w:rsidR="00312274">
        <w:t>), které se</w:t>
      </w:r>
      <w:r w:rsidR="00312274" w:rsidRPr="00312274">
        <w:t xml:space="preserve"> </w:t>
      </w:r>
      <w:r w:rsidR="00312274">
        <w:t xml:space="preserve">liší polohou substituentů pouze na jediném </w:t>
      </w:r>
      <w:proofErr w:type="spellStart"/>
      <w:r w:rsidR="00312274">
        <w:t>stereogenním</w:t>
      </w:r>
      <w:proofErr w:type="spellEnd"/>
      <w:r w:rsidR="00312274">
        <w:t xml:space="preserve"> centru</w:t>
      </w:r>
      <w:r w:rsidR="00316B32">
        <w:t xml:space="preserve">. </w:t>
      </w:r>
      <w:r w:rsidR="00A027A3">
        <w:t>Snímek obsahuje animace, které tuto skutečnost zná</w:t>
      </w:r>
      <w:r w:rsidR="00AD6B2C">
        <w:t>z</w:t>
      </w:r>
      <w:r w:rsidR="00A027A3">
        <w:t>o</w:t>
      </w:r>
      <w:r w:rsidR="00AD6B2C">
        <w:t>r</w:t>
      </w:r>
      <w:r w:rsidR="00A027A3">
        <w:t xml:space="preserve">ňují. </w:t>
      </w:r>
      <w:r w:rsidR="00C0738C">
        <w:t xml:space="preserve">Učitel nejprve vyzve žáky, aby na obou molekulách ukázali všechna </w:t>
      </w:r>
      <w:proofErr w:type="spellStart"/>
      <w:r w:rsidR="00C0738C">
        <w:t>stereogenní</w:t>
      </w:r>
      <w:proofErr w:type="spellEnd"/>
      <w:r w:rsidR="00C0738C">
        <w:t xml:space="preserve"> centra. Červeně označený uhlík znázorňuje </w:t>
      </w:r>
      <w:proofErr w:type="spellStart"/>
      <w:r w:rsidR="00C0738C">
        <w:t>stereogenní</w:t>
      </w:r>
      <w:proofErr w:type="spellEnd"/>
      <w:r w:rsidR="00C0738C">
        <w:t xml:space="preserve"> centra, která se liší svou konfigurací. </w:t>
      </w:r>
      <w:r w:rsidR="00A027A3">
        <w:t>Po kliknutí se zvýrazní rozdílné části molekul,</w:t>
      </w:r>
      <w:r w:rsidR="00443CB8">
        <w:t xml:space="preserve"> které</w:t>
      </w:r>
      <w:r w:rsidR="00A027A3">
        <w:t xml:space="preserve"> po dalším kliknutí zmizí. S dalším kliknutím se zvýrazní </w:t>
      </w:r>
      <w:proofErr w:type="spellStart"/>
      <w:r w:rsidR="00A027A3">
        <w:t>ste</w:t>
      </w:r>
      <w:r w:rsidR="00675A6B">
        <w:t>re</w:t>
      </w:r>
      <w:r w:rsidR="00A027A3">
        <w:t>ogenní</w:t>
      </w:r>
      <w:proofErr w:type="spellEnd"/>
      <w:r w:rsidR="00A027A3">
        <w:t xml:space="preserve"> centra se stejnou konfigurací</w:t>
      </w:r>
      <w:r w:rsidR="00C0738C">
        <w:t>.</w:t>
      </w:r>
      <w:r w:rsidR="00B402AB">
        <w:t xml:space="preserve"> </w:t>
      </w:r>
    </w:p>
    <w:p w:rsidR="00C0738C" w:rsidRPr="00AF18DE" w:rsidRDefault="001D59A1" w:rsidP="00AF18DE">
      <w:pPr>
        <w:pStyle w:val="Obrzek"/>
      </w:pPr>
      <w:r>
        <w:rPr>
          <w:noProof/>
          <w:lang w:eastAsia="cs-CZ"/>
        </w:rPr>
        <w:drawing>
          <wp:inline distT="0" distB="0" distL="0" distR="0">
            <wp:extent cx="2592000" cy="1944000"/>
            <wp:effectExtent l="19050" t="19050" r="17850" b="18150"/>
            <wp:docPr id="9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DB1D0E">
      <w:pPr>
        <w:pStyle w:val="popisekobrzku"/>
      </w:pPr>
      <w:r>
        <w:t>Snímek č. 41</w:t>
      </w:r>
    </w:p>
    <w:p w:rsidR="00451C64" w:rsidRDefault="00A234D5" w:rsidP="00DB1D0E">
      <w:r w:rsidRPr="00C3563A">
        <w:rPr>
          <w:b/>
        </w:rPr>
        <w:t xml:space="preserve">Didaktické poznámky ke snímku č. </w:t>
      </w:r>
      <w:r w:rsidR="00AD50DA">
        <w:rPr>
          <w:b/>
        </w:rPr>
        <w:t>4</w:t>
      </w:r>
      <w:r w:rsidR="00DB1D0E">
        <w:rPr>
          <w:b/>
        </w:rPr>
        <w:t>1</w:t>
      </w:r>
      <w:r w:rsidRPr="00C3563A">
        <w:rPr>
          <w:b/>
        </w:rPr>
        <w:t>:</w:t>
      </w:r>
      <w:r>
        <w:t xml:space="preserve"> </w:t>
      </w:r>
      <w:r w:rsidR="00193000" w:rsidRPr="00193000">
        <w:t>Snímky č.</w:t>
      </w:r>
      <w:r w:rsidR="00DB1D0E">
        <w:t xml:space="preserve"> 40</w:t>
      </w:r>
      <w:r w:rsidR="00193000" w:rsidRPr="00193000">
        <w:t xml:space="preserve"> a </w:t>
      </w:r>
      <w:r w:rsidR="00DB1D0E">
        <w:t>41</w:t>
      </w:r>
      <w:r w:rsidR="00B402AB" w:rsidRPr="008E2155">
        <w:rPr>
          <w:b/>
        </w:rPr>
        <w:t xml:space="preserve"> </w:t>
      </w:r>
      <w:r w:rsidR="00B402AB" w:rsidRPr="00312274">
        <w:t>učitel</w:t>
      </w:r>
      <w:r w:rsidR="00B402AB">
        <w:t xml:space="preserve"> </w:t>
      </w:r>
      <w:r w:rsidR="00312274">
        <w:t>zařadí</w:t>
      </w:r>
      <w:r w:rsidR="00312274" w:rsidRPr="00B402AB">
        <w:t xml:space="preserve"> </w:t>
      </w:r>
      <w:r w:rsidR="00312274">
        <w:t>až při výkladu struktury monosacharidů</w:t>
      </w:r>
      <w:r w:rsidR="00B402AB">
        <w:t xml:space="preserve">. </w:t>
      </w:r>
      <w:r w:rsidR="00252F7B">
        <w:t>Učitel demonstruje speciální případ isomer</w:t>
      </w:r>
      <w:r w:rsidR="006F2625">
        <w:t>ů</w:t>
      </w:r>
      <w:r w:rsidR="00252F7B">
        <w:t xml:space="preserve"> vyskytující se u</w:t>
      </w:r>
      <w:r w:rsidR="007B037A">
        <w:t> </w:t>
      </w:r>
      <w:r w:rsidR="00B402AB">
        <w:t>cyklických sacharidů</w:t>
      </w:r>
      <w:r w:rsidR="006F2625">
        <w:t xml:space="preserve"> (jedná se o speciální typ epimerů)</w:t>
      </w:r>
      <w:r w:rsidR="00D00BE5">
        <w:t>.</w:t>
      </w:r>
      <w:r w:rsidR="00252F7B">
        <w:t xml:space="preserve"> </w:t>
      </w:r>
      <w:r w:rsidR="00312274" w:rsidRPr="00312274">
        <w:t xml:space="preserve">Díky přítomnosti velmi reaktivní karbonylové skupiny a zároveň hydroxylové skupiny v molekule monosacharidů může proběhnout intramolekulární adice za vzniku </w:t>
      </w:r>
      <w:proofErr w:type="spellStart"/>
      <w:r w:rsidR="00312274" w:rsidRPr="00312274">
        <w:t>hemiacetalu</w:t>
      </w:r>
      <w:proofErr w:type="spellEnd"/>
      <w:r w:rsidR="00312274" w:rsidRPr="00312274">
        <w:t xml:space="preserve">. Nově vzniklá hydroxylová skupina se nazývá </w:t>
      </w:r>
      <w:proofErr w:type="spellStart"/>
      <w:r w:rsidR="00312274" w:rsidRPr="00312274">
        <w:t>poloacetalový</w:t>
      </w:r>
      <w:proofErr w:type="spellEnd"/>
      <w:r w:rsidR="00312274" w:rsidRPr="00312274">
        <w:t xml:space="preserve"> hydroxyl. Uhlíkový atom </w:t>
      </w:r>
      <w:r w:rsidR="00312274" w:rsidRPr="00312274">
        <w:lastRenderedPageBreak/>
        <w:t xml:space="preserve">karbonylové skupiny u cyklické formy se stává novým </w:t>
      </w:r>
      <w:proofErr w:type="spellStart"/>
      <w:r w:rsidR="00312274" w:rsidRPr="00312274">
        <w:t>stereogenním</w:t>
      </w:r>
      <w:proofErr w:type="spellEnd"/>
      <w:r w:rsidR="00312274" w:rsidRPr="00312274">
        <w:t xml:space="preserve"> centrem. Můžeme tedy rozlišovat dva optické isomery tzv. </w:t>
      </w:r>
      <w:proofErr w:type="spellStart"/>
      <w:r w:rsidR="00312274" w:rsidRPr="00312274">
        <w:t>anomery</w:t>
      </w:r>
      <w:proofErr w:type="spellEnd"/>
      <w:r w:rsidR="00312274" w:rsidRPr="00312274">
        <w:t xml:space="preserve">. Směřuje-li </w:t>
      </w:r>
      <w:proofErr w:type="spellStart"/>
      <w:r w:rsidR="00312274" w:rsidRPr="00312274">
        <w:t>poloacetalový</w:t>
      </w:r>
      <w:proofErr w:type="spellEnd"/>
      <w:r w:rsidR="00312274" w:rsidRPr="00312274">
        <w:t xml:space="preserve"> hydroxyl na stejnou stranu (nad či pod rovinu kruhu v </w:t>
      </w:r>
      <w:proofErr w:type="spellStart"/>
      <w:r w:rsidR="00312274" w:rsidRPr="00312274">
        <w:t>Haworthových</w:t>
      </w:r>
      <w:proofErr w:type="spellEnd"/>
      <w:r w:rsidR="00312274" w:rsidRPr="00312274">
        <w:t xml:space="preserve"> vzorcích) jako skupina </w:t>
      </w:r>
      <w:r w:rsidR="00675A6B">
        <w:noBreakHyphen/>
      </w:r>
      <w:r w:rsidR="00312274" w:rsidRPr="00312274">
        <w:t>CH</w:t>
      </w:r>
      <w:r w:rsidR="00193000" w:rsidRPr="00193000">
        <w:rPr>
          <w:vertAlign w:val="subscript"/>
        </w:rPr>
        <w:t>2</w:t>
      </w:r>
      <w:r w:rsidR="00312274" w:rsidRPr="00312274">
        <w:t xml:space="preserve">OH (tj. skupina určující jedná-li se o </w:t>
      </w:r>
      <w:r w:rsidR="00193000" w:rsidRPr="00193000">
        <w:rPr>
          <w:smallCaps/>
        </w:rPr>
        <w:t>d</w:t>
      </w:r>
      <w:r w:rsidR="00312274" w:rsidRPr="00312274">
        <w:t xml:space="preserve">- či </w:t>
      </w:r>
      <w:r w:rsidR="006F2625">
        <w:rPr>
          <w:smallCaps/>
        </w:rPr>
        <w:t>l</w:t>
      </w:r>
      <w:r w:rsidR="00312274" w:rsidRPr="00312274">
        <w:t>- konfi</w:t>
      </w:r>
      <w:r w:rsidR="007B037A">
        <w:t>guraci), jedná se o β-</w:t>
      </w:r>
      <w:proofErr w:type="spellStart"/>
      <w:r w:rsidR="007B037A">
        <w:t>anomer</w:t>
      </w:r>
      <w:proofErr w:type="spellEnd"/>
      <w:r w:rsidR="007B037A">
        <w:t>. U </w:t>
      </w:r>
      <w:r w:rsidR="00312274" w:rsidRPr="00312274">
        <w:t>α-</w:t>
      </w:r>
      <w:proofErr w:type="spellStart"/>
      <w:r w:rsidR="00312274" w:rsidRPr="00312274">
        <w:t>anomerů</w:t>
      </w:r>
      <w:proofErr w:type="spellEnd"/>
      <w:r w:rsidR="00312274" w:rsidRPr="00312274">
        <w:t xml:space="preserve"> je jejich orientace vzhledem k rovině kruhu </w:t>
      </w:r>
      <w:r w:rsidR="006F2625">
        <w:t xml:space="preserve">opačná. Poté u </w:t>
      </w:r>
      <w:r w:rsidR="006F2625" w:rsidRPr="0003100F">
        <w:rPr>
          <w:smallCaps/>
        </w:rPr>
        <w:t>d</w:t>
      </w:r>
      <w:r w:rsidR="00312274" w:rsidRPr="00312274">
        <w:t xml:space="preserve">-monosacharidů </w:t>
      </w:r>
      <w:proofErr w:type="spellStart"/>
      <w:r w:rsidR="00312274" w:rsidRPr="00312274">
        <w:t>poloacetalový</w:t>
      </w:r>
      <w:proofErr w:type="spellEnd"/>
      <w:r w:rsidR="00312274" w:rsidRPr="00312274">
        <w:t xml:space="preserve"> hydroxyl v </w:t>
      </w:r>
      <w:proofErr w:type="spellStart"/>
      <w:r w:rsidR="00312274" w:rsidRPr="00312274">
        <w:t>Haworthových</w:t>
      </w:r>
      <w:proofErr w:type="spellEnd"/>
      <w:r w:rsidR="00312274" w:rsidRPr="00312274">
        <w:t xml:space="preserve"> vzorcích u β-</w:t>
      </w:r>
      <w:proofErr w:type="spellStart"/>
      <w:r w:rsidR="00312274" w:rsidRPr="00312274">
        <w:t>anomerů</w:t>
      </w:r>
      <w:proofErr w:type="spellEnd"/>
      <w:r w:rsidR="00312274" w:rsidRPr="00312274">
        <w:t xml:space="preserve"> směřuje nahor</w:t>
      </w:r>
      <w:r w:rsidR="006F2625">
        <w:t>u, u α-</w:t>
      </w:r>
      <w:proofErr w:type="spellStart"/>
      <w:r w:rsidR="006F2625">
        <w:t>anomerů</w:t>
      </w:r>
      <w:proofErr w:type="spellEnd"/>
      <w:r w:rsidR="006F2625">
        <w:t xml:space="preserve"> směřuje dolů (u </w:t>
      </w:r>
      <w:r w:rsidR="006F2625">
        <w:rPr>
          <w:smallCaps/>
        </w:rPr>
        <w:t>l</w:t>
      </w:r>
      <w:r w:rsidR="00312274" w:rsidRPr="00312274">
        <w:t>-monosacharidů je tomu naopak).</w:t>
      </w:r>
      <w:r w:rsidR="00451C64" w:rsidRPr="00193000">
        <w:t xml:space="preserve"> </w:t>
      </w:r>
    </w:p>
    <w:p w:rsidR="00A234D5" w:rsidRPr="005A7BE8" w:rsidRDefault="00A234D5" w:rsidP="0053679F">
      <w:pPr>
        <w:pStyle w:val="Obrzek"/>
        <w:spacing w:before="0"/>
      </w:pPr>
      <w:r>
        <w:rPr>
          <w:noProof/>
          <w:lang w:eastAsia="cs-CZ"/>
        </w:rPr>
        <w:drawing>
          <wp:inline distT="0" distB="0" distL="0" distR="0">
            <wp:extent cx="2592000" cy="1944000"/>
            <wp:effectExtent l="19050" t="19050" r="17850" b="18150"/>
            <wp:docPr id="5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t xml:space="preserve"> </w:t>
      </w:r>
      <w:r>
        <w:rPr>
          <w:noProof/>
          <w:lang w:eastAsia="cs-CZ"/>
        </w:rPr>
        <w:drawing>
          <wp:inline distT="0" distB="0" distL="0" distR="0">
            <wp:extent cx="2592000" cy="1944000"/>
            <wp:effectExtent l="19050" t="19050" r="17850" b="18150"/>
            <wp:docPr id="5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t xml:space="preserve">                           </w:t>
      </w:r>
    </w:p>
    <w:p w:rsidR="009A2DBD" w:rsidRDefault="002E3BDD">
      <w:pPr>
        <w:pStyle w:val="popisekobrzku"/>
      </w:pPr>
      <w:r>
        <w:t xml:space="preserve">Snímek č. </w:t>
      </w:r>
      <w:proofErr w:type="gramStart"/>
      <w:r>
        <w:t>4</w:t>
      </w:r>
      <w:r w:rsidR="007D1808">
        <w:t>2</w:t>
      </w:r>
      <w:r w:rsidR="0053679F">
        <w:t xml:space="preserve">                                                           </w:t>
      </w:r>
      <w:r w:rsidR="007D1808">
        <w:t>Snímek</w:t>
      </w:r>
      <w:proofErr w:type="gramEnd"/>
      <w:r w:rsidR="007D1808">
        <w:t xml:space="preserve"> č. 43</w:t>
      </w:r>
    </w:p>
    <w:p w:rsidR="009A2DBD" w:rsidRDefault="00E628E3">
      <w:pPr>
        <w:pStyle w:val="Obrzek"/>
      </w:pPr>
      <w:r>
        <w:rPr>
          <w:noProof/>
          <w:lang w:eastAsia="cs-CZ"/>
        </w:rPr>
        <w:drawing>
          <wp:inline distT="0" distB="0" distL="0" distR="0">
            <wp:extent cx="2592000" cy="1944000"/>
            <wp:effectExtent l="19050" t="19050" r="17850" b="18150"/>
            <wp:docPr id="5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7D1808">
      <w:pPr>
        <w:pStyle w:val="popisekobrzku"/>
      </w:pPr>
      <w:r>
        <w:t>Snímek č. 44</w:t>
      </w:r>
    </w:p>
    <w:p w:rsidR="00C3563A" w:rsidRDefault="00A234D5" w:rsidP="00A234D5">
      <w:r w:rsidRPr="00852387">
        <w:rPr>
          <w:b/>
        </w:rPr>
        <w:t>Dida</w:t>
      </w:r>
      <w:r>
        <w:rPr>
          <w:b/>
        </w:rPr>
        <w:t xml:space="preserve">ktické poznámky ke snímkům č. </w:t>
      </w:r>
      <w:r w:rsidR="007D1808">
        <w:rPr>
          <w:b/>
        </w:rPr>
        <w:t xml:space="preserve">42 </w:t>
      </w:r>
      <w:r w:rsidR="00CA64F6">
        <w:rPr>
          <w:b/>
        </w:rPr>
        <w:t>až</w:t>
      </w:r>
      <w:r w:rsidR="007D1808">
        <w:rPr>
          <w:b/>
        </w:rPr>
        <w:t xml:space="preserve"> 44</w:t>
      </w:r>
      <w:r w:rsidRPr="00852387">
        <w:rPr>
          <w:b/>
        </w:rPr>
        <w:t>:</w:t>
      </w:r>
      <w:r w:rsidR="00B403B0">
        <w:t xml:space="preserve"> Snímky obsahují </w:t>
      </w:r>
      <w:r w:rsidR="00675A6B">
        <w:t>po</w:t>
      </w:r>
      <w:r w:rsidR="00B403B0">
        <w:t xml:space="preserve">rovnání </w:t>
      </w:r>
      <w:proofErr w:type="spellStart"/>
      <w:r w:rsidR="00B403B0">
        <w:t>enantiomerů</w:t>
      </w:r>
      <w:proofErr w:type="spellEnd"/>
      <w:r w:rsidR="00B403B0">
        <w:t xml:space="preserve"> a </w:t>
      </w:r>
      <w:proofErr w:type="spellStart"/>
      <w:r w:rsidR="00B403B0">
        <w:t>diastereoisomerů</w:t>
      </w:r>
      <w:proofErr w:type="spellEnd"/>
      <w:r w:rsidR="00B403B0">
        <w:t xml:space="preserve">. </w:t>
      </w:r>
      <w:r w:rsidR="00C3563A">
        <w:t xml:space="preserve">Na snímku č. </w:t>
      </w:r>
      <w:r w:rsidR="007D1808">
        <w:t>43</w:t>
      </w:r>
      <w:r w:rsidR="00C3563A">
        <w:t xml:space="preserve"> je žákům zadán úkol, aby porovnali všechny uvedené molekuly mezi sebou a určili, které molekuly jsou vzájemnými </w:t>
      </w:r>
      <w:proofErr w:type="spellStart"/>
      <w:r w:rsidR="00C3563A">
        <w:t>enantiomery</w:t>
      </w:r>
      <w:proofErr w:type="spellEnd"/>
      <w:r w:rsidR="00C3563A">
        <w:t xml:space="preserve"> a které </w:t>
      </w:r>
      <w:proofErr w:type="spellStart"/>
      <w:r w:rsidR="0058128D">
        <w:t>d</w:t>
      </w:r>
      <w:r w:rsidR="00C3563A">
        <w:t>iastereoisomery</w:t>
      </w:r>
      <w:proofErr w:type="spellEnd"/>
      <w:r w:rsidR="00C3563A">
        <w:t>. Žáci si tak procvičí znalosti obou pojmů a rozdílů mezi nimi.</w:t>
      </w:r>
    </w:p>
    <w:p w:rsidR="00A234D5" w:rsidRDefault="00C3563A" w:rsidP="00A234D5">
      <w:r>
        <w:t xml:space="preserve">Na snímku č. </w:t>
      </w:r>
      <w:r w:rsidR="007D1808">
        <w:t>44</w:t>
      </w:r>
      <w:r>
        <w:t xml:space="preserve"> je řešení tohoto úkolu. Učitel na molekulách, které jsou si vzájemnými </w:t>
      </w:r>
      <w:proofErr w:type="spellStart"/>
      <w:r>
        <w:t>enantiomery</w:t>
      </w:r>
      <w:proofErr w:type="spellEnd"/>
      <w:r>
        <w:t xml:space="preserve">, ukazuje, že jsou vzájemnými zrcadlovými obrazy. U </w:t>
      </w:r>
      <w:proofErr w:type="spellStart"/>
      <w:r>
        <w:t>diastereoisomerů</w:t>
      </w:r>
      <w:proofErr w:type="spellEnd"/>
      <w:r>
        <w:t xml:space="preserve"> tomu </w:t>
      </w:r>
      <w:r>
        <w:lastRenderedPageBreak/>
        <w:t xml:space="preserve">tak není. Červeně jsou vyznačena </w:t>
      </w:r>
      <w:proofErr w:type="spellStart"/>
      <w:r>
        <w:t>stereogenní</w:t>
      </w:r>
      <w:proofErr w:type="spellEnd"/>
      <w:r>
        <w:t xml:space="preserve"> centra. Žáci u molekul, které jsou vzájemnými </w:t>
      </w:r>
      <w:proofErr w:type="spellStart"/>
      <w:r>
        <w:t>diastereoisomery</w:t>
      </w:r>
      <w:proofErr w:type="spellEnd"/>
      <w:r>
        <w:t xml:space="preserve"> ukazují, která </w:t>
      </w:r>
      <w:proofErr w:type="spellStart"/>
      <w:r>
        <w:t>stereogenní</w:t>
      </w:r>
      <w:proofErr w:type="spellEnd"/>
      <w:r>
        <w:t xml:space="preserve"> centra mají stejnou a která rozdílnou konfiguraci. </w:t>
      </w:r>
      <w:r w:rsidR="0060172B" w:rsidRPr="0060172B">
        <w:t xml:space="preserve">Pro lepší orientaci v obrázku jsou uvedeny Fischerovy vzorce molekul. </w:t>
      </w:r>
    </w:p>
    <w:p w:rsidR="00C3563A" w:rsidRPr="00AF18DE" w:rsidRDefault="001D59A1" w:rsidP="00AF18DE">
      <w:pPr>
        <w:pStyle w:val="Obrzek"/>
      </w:pPr>
      <w:r>
        <w:rPr>
          <w:noProof/>
          <w:lang w:eastAsia="cs-CZ"/>
        </w:rPr>
        <w:drawing>
          <wp:inline distT="0" distB="0" distL="0" distR="0">
            <wp:extent cx="2592000" cy="1944000"/>
            <wp:effectExtent l="19050" t="19050" r="17850" b="18150"/>
            <wp:docPr id="10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C3563A" w:rsidRPr="00AF18DE">
        <w:t xml:space="preserve"> </w:t>
      </w:r>
      <w:r w:rsidR="00E628E3">
        <w:rPr>
          <w:noProof/>
          <w:lang w:eastAsia="cs-CZ"/>
        </w:rPr>
        <w:drawing>
          <wp:inline distT="0" distB="0" distL="0" distR="0">
            <wp:extent cx="2592000" cy="1944000"/>
            <wp:effectExtent l="19050" t="19050" r="17850" b="18150"/>
            <wp:docPr id="4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C3563A" w:rsidRPr="00AF18DE">
        <w:t xml:space="preserve">                           </w:t>
      </w:r>
    </w:p>
    <w:p w:rsidR="009A2DBD" w:rsidRDefault="007D1808">
      <w:pPr>
        <w:pStyle w:val="popisekobrzku"/>
      </w:pPr>
      <w:r>
        <w:t xml:space="preserve">Snímek č. </w:t>
      </w:r>
      <w:proofErr w:type="gramStart"/>
      <w:r>
        <w:t>45</w:t>
      </w:r>
      <w:r w:rsidR="0053679F">
        <w:t xml:space="preserve">                                                           </w:t>
      </w:r>
      <w:r w:rsidR="00C3563A">
        <w:t>Snímek</w:t>
      </w:r>
      <w:proofErr w:type="gramEnd"/>
      <w:r w:rsidR="00C3563A">
        <w:t xml:space="preserve"> č. 4</w:t>
      </w:r>
      <w:r>
        <w:t>6</w:t>
      </w:r>
    </w:p>
    <w:p w:rsidR="009A2DBD" w:rsidRDefault="00E628E3">
      <w:pPr>
        <w:pStyle w:val="Obrzek"/>
      </w:pPr>
      <w:r>
        <w:rPr>
          <w:noProof/>
          <w:lang w:eastAsia="cs-CZ"/>
        </w:rPr>
        <w:drawing>
          <wp:inline distT="0" distB="0" distL="0" distR="0">
            <wp:extent cx="2592000" cy="1944000"/>
            <wp:effectExtent l="19050" t="19050" r="17850" b="18150"/>
            <wp:docPr id="4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7D1808">
      <w:pPr>
        <w:pStyle w:val="popisekobrzku"/>
      </w:pPr>
      <w:r>
        <w:t>Snímek č. 47</w:t>
      </w:r>
    </w:p>
    <w:p w:rsidR="00C3563A" w:rsidRDefault="00C3563A" w:rsidP="00C3563A">
      <w:r w:rsidRPr="00852387">
        <w:rPr>
          <w:b/>
        </w:rPr>
        <w:t>Dida</w:t>
      </w:r>
      <w:r w:rsidR="007D1808">
        <w:rPr>
          <w:b/>
        </w:rPr>
        <w:t xml:space="preserve">ktické poznámky ke snímkům č. 45 </w:t>
      </w:r>
      <w:r w:rsidR="00CA64F6">
        <w:rPr>
          <w:b/>
        </w:rPr>
        <w:t>až</w:t>
      </w:r>
      <w:r w:rsidR="007D1808">
        <w:rPr>
          <w:b/>
        </w:rPr>
        <w:t xml:space="preserve"> 47</w:t>
      </w:r>
      <w:r>
        <w:rPr>
          <w:b/>
        </w:rPr>
        <w:t xml:space="preserve">: </w:t>
      </w:r>
      <w:r>
        <w:t xml:space="preserve">Učitel podle snímků </w:t>
      </w:r>
      <w:r w:rsidR="006F2625">
        <w:t xml:space="preserve">opakuje </w:t>
      </w:r>
      <w:r>
        <w:t>prob</w:t>
      </w:r>
      <w:r w:rsidR="00117AA6">
        <w:t>lematiku konformačních isomerů. N</w:t>
      </w:r>
      <w:r w:rsidR="007D1808">
        <w:t>a snímku č. 45</w:t>
      </w:r>
      <w:r w:rsidR="000B580E">
        <w:t xml:space="preserve"> je </w:t>
      </w:r>
      <w:r w:rsidR="00193000" w:rsidRPr="001D59A1">
        <w:t>definice konformačních isomerů.</w:t>
      </w:r>
      <w:r w:rsidR="006F2625">
        <w:t xml:space="preserve"> </w:t>
      </w:r>
      <w:r w:rsidR="000B580E">
        <w:t>Na snímku č. 4</w:t>
      </w:r>
      <w:r w:rsidR="007E1E30">
        <w:t>6 a 47</w:t>
      </w:r>
      <w:r w:rsidR="000B580E">
        <w:t xml:space="preserve"> jsou pak příklady konformačních isomerů, na kterých učitel demonstruje rozdíly v konformaci. </w:t>
      </w:r>
      <w:r>
        <w:t xml:space="preserve">Na začátku </w:t>
      </w:r>
      <w:r w:rsidR="000B580E">
        <w:t>jsou žáci vyzváni, aby</w:t>
      </w:r>
      <w:r>
        <w:t xml:space="preserve"> </w:t>
      </w:r>
      <w:r w:rsidR="000B580E">
        <w:t>připomněli</w:t>
      </w:r>
      <w:r>
        <w:t xml:space="preserve">, co znamená pojem </w:t>
      </w:r>
      <w:r w:rsidR="00594BBA">
        <w:t>„</w:t>
      </w:r>
      <w:r>
        <w:t>konformace</w:t>
      </w:r>
      <w:r w:rsidR="00594BBA">
        <w:t>“</w:t>
      </w:r>
      <w:r w:rsidR="000B580E">
        <w:t xml:space="preserve"> (viz snímek č. 6) a pokusili se ze znalosti tohoto pojmu odvodit, čím se budou vzájemně lišit konformační isomery. Po kliknutí se objeví definice konformačních isomerů. Žáci jsou vyzváni, aby vytvořili ze stavebnice modelů molekulu </w:t>
      </w:r>
      <w:proofErr w:type="spellStart"/>
      <w:r w:rsidR="000B580E">
        <w:t>ethanu</w:t>
      </w:r>
      <w:proofErr w:type="spellEnd"/>
      <w:r w:rsidR="000B580E">
        <w:t>. Pokusí se ji pak porovnat mezi spolužáky. Učitel se žáků ptá: Vytvořili všichni úplně totožný model? V čem se jednotlivé modely liší? Můžete podle spolužákova modelu přetvořit svůj model, aniž byste museli molekulu rozebrat? Pokuste se o to!</w:t>
      </w:r>
    </w:p>
    <w:p w:rsidR="000B580E" w:rsidRDefault="007E1E30" w:rsidP="00C3563A">
      <w:r>
        <w:lastRenderedPageBreak/>
        <w:t>Na snímku č. 46</w:t>
      </w:r>
      <w:r w:rsidR="00F03291">
        <w:t xml:space="preserve"> je </w:t>
      </w:r>
      <w:r w:rsidR="000B580E">
        <w:t xml:space="preserve">model molekuly </w:t>
      </w:r>
      <w:proofErr w:type="spellStart"/>
      <w:r w:rsidR="000B580E">
        <w:t>ethanu</w:t>
      </w:r>
      <w:proofErr w:type="spellEnd"/>
      <w:r w:rsidR="000B580E">
        <w:t xml:space="preserve"> ve dvou konformacích.  Učitel může ukázat i zákrytovou konformaci </w:t>
      </w:r>
      <w:proofErr w:type="spellStart"/>
      <w:r w:rsidR="000B580E">
        <w:t>ethanu</w:t>
      </w:r>
      <w:proofErr w:type="spellEnd"/>
      <w:r w:rsidR="000B580E">
        <w:t xml:space="preserve"> pomocí otáč</w:t>
      </w:r>
      <w:r w:rsidR="00087D6D">
        <w:t>i</w:t>
      </w:r>
      <w:r w:rsidR="000B580E">
        <w:t xml:space="preserve">vého modelu. </w:t>
      </w:r>
      <w:r w:rsidR="005852DA">
        <w:t xml:space="preserve">Pak vyzve </w:t>
      </w:r>
      <w:r w:rsidR="000B580E">
        <w:t xml:space="preserve">žáky, aby se pokusili bez </w:t>
      </w:r>
      <w:r w:rsidR="005852DA">
        <w:t xml:space="preserve">rozebrání a opětovného složení na své molekule </w:t>
      </w:r>
      <w:proofErr w:type="spellStart"/>
      <w:r w:rsidR="005852DA">
        <w:t>ethanu</w:t>
      </w:r>
      <w:proofErr w:type="spellEnd"/>
      <w:r w:rsidR="005852DA">
        <w:t xml:space="preserve"> vytvořit zákrytovou konformaci. Pak žáci stejným způsobem vytvoří i nezákrytovou konformaci. Učitel naváže informací, že přerušení vazby si žádá více energie než pouhé otočení kolem této vazby. A tedy molekuly mohou lépe měnit konformaci než konfiguraci.</w:t>
      </w:r>
      <w:r w:rsidR="00F5255F">
        <w:t xml:space="preserve"> Tato zkušenost pomůže fixovat znalost o volném otáčení kolem jednoduché vazby.</w:t>
      </w:r>
    </w:p>
    <w:p w:rsidR="005852DA" w:rsidRDefault="00087D6D" w:rsidP="00C3563A">
      <w:r>
        <w:t>Na snímku č. 4</w:t>
      </w:r>
      <w:r w:rsidR="007E1E30">
        <w:t>7</w:t>
      </w:r>
      <w:r>
        <w:t xml:space="preserve"> jsou uvedené konformace cyklohexanu. Učitel přepne v prezentaci na otáčivý model molekuly cyklohexanu a žáci se podle tohoto mode</w:t>
      </w:r>
      <w:r w:rsidR="00697CC1">
        <w:t xml:space="preserve">lu snaží sestavit model </w:t>
      </w:r>
      <w:proofErr w:type="spellStart"/>
      <w:r w:rsidR="00697CC1">
        <w:t>židličkové</w:t>
      </w:r>
      <w:proofErr w:type="spellEnd"/>
      <w:r w:rsidR="00697CC1">
        <w:t xml:space="preserve"> konformace cyklohexanu. Učitel obchází třídu a pomáhá žákům. Po sestavení učitel vrátí prezentaci zpět na snímek č. 4</w:t>
      </w:r>
      <w:r w:rsidR="007E1E30">
        <w:t>7</w:t>
      </w:r>
      <w:r w:rsidR="00697CC1">
        <w:t xml:space="preserve"> a žáci se pokusí přetvořit molekulu do vaničkové konformace cyklohexanu, aniž by porušili vazby modelu. </w:t>
      </w:r>
      <w:r w:rsidR="00DB29D2">
        <w:t>Důležitá je diskus</w:t>
      </w:r>
      <w:r w:rsidR="00991209">
        <w:t xml:space="preserve">e nad stabilitou jednotlivých konformací. </w:t>
      </w:r>
    </w:p>
    <w:p w:rsidR="008F4A7D" w:rsidRPr="00AF18DE" w:rsidRDefault="00E628E3" w:rsidP="00AF18DE">
      <w:pPr>
        <w:pStyle w:val="Obrzek"/>
      </w:pPr>
      <w:r>
        <w:rPr>
          <w:noProof/>
          <w:lang w:eastAsia="cs-CZ"/>
        </w:rPr>
        <w:drawing>
          <wp:inline distT="0" distB="0" distL="0" distR="0">
            <wp:extent cx="2592000" cy="1944000"/>
            <wp:effectExtent l="19050" t="19050" r="17850" b="1815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8F4A7D">
      <w:pPr>
        <w:pStyle w:val="popisekobrzku"/>
      </w:pPr>
      <w:r>
        <w:t>Snímek č. 4</w:t>
      </w:r>
      <w:r w:rsidR="007E1E30">
        <w:t>8</w:t>
      </w:r>
    </w:p>
    <w:p w:rsidR="00345E06" w:rsidRDefault="00063A6C" w:rsidP="00345E06">
      <w:r w:rsidRPr="00897E12">
        <w:rPr>
          <w:b/>
        </w:rPr>
        <w:t>Didaktické p</w:t>
      </w:r>
      <w:r w:rsidR="007E1E30">
        <w:rPr>
          <w:b/>
        </w:rPr>
        <w:t>oznámky ke snímku č. 48</w:t>
      </w:r>
      <w:r w:rsidRPr="00897E12">
        <w:rPr>
          <w:b/>
        </w:rPr>
        <w:t>:</w:t>
      </w:r>
      <w:r>
        <w:t xml:space="preserve"> Po probrání jednotlivých druhů isomerie následuje poslední část výkladu</w:t>
      </w:r>
      <w:r w:rsidR="00675A6B">
        <w:t>, která</w:t>
      </w:r>
      <w:r>
        <w:t xml:space="preserve"> se zabývá významem isomerie</w:t>
      </w:r>
      <w:r w:rsidR="00675A6B">
        <w:t>.</w:t>
      </w:r>
      <w:r>
        <w:t xml:space="preserve"> </w:t>
      </w:r>
      <w:r w:rsidR="00675A6B">
        <w:t>V</w:t>
      </w:r>
      <w:r>
        <w:t xml:space="preserve">ysvětluje </w:t>
      </w:r>
      <w:r w:rsidR="00675A6B">
        <w:t xml:space="preserve">významné </w:t>
      </w:r>
      <w:r>
        <w:t xml:space="preserve">projevy isomerie v praxi. </w:t>
      </w:r>
      <w:r w:rsidR="002E3BDD">
        <w:t>Některé rozdíln</w:t>
      </w:r>
      <w:r w:rsidR="007B037A">
        <w:t>é vlastnosti isomerů již byly v </w:t>
      </w:r>
      <w:r w:rsidR="002E3BDD">
        <w:t>předchozím výkladu uvedeny (n</w:t>
      </w:r>
      <w:r w:rsidR="00675A6B">
        <w:t>a</w:t>
      </w:r>
      <w:r w:rsidR="002E3BDD">
        <w:t>př</w:t>
      </w:r>
      <w:r w:rsidR="00675A6B">
        <w:t xml:space="preserve">. </w:t>
      </w:r>
      <w:r w:rsidR="002E3BDD">
        <w:t xml:space="preserve">rozdíl teplot varu </w:t>
      </w:r>
      <w:proofErr w:type="spellStart"/>
      <w:r w:rsidR="002E3BDD">
        <w:t>dimethyletheru</w:t>
      </w:r>
      <w:proofErr w:type="spellEnd"/>
      <w:r w:rsidR="002E3BDD">
        <w:t xml:space="preserve"> a </w:t>
      </w:r>
      <w:proofErr w:type="spellStart"/>
      <w:r w:rsidR="002E3BDD">
        <w:t>ethanolu</w:t>
      </w:r>
      <w:proofErr w:type="spellEnd"/>
      <w:r w:rsidR="002E3BDD">
        <w:t xml:space="preserve">, snímek č. 19). </w:t>
      </w:r>
      <w:r>
        <w:t xml:space="preserve">Na snímku je příklad </w:t>
      </w:r>
      <w:proofErr w:type="spellStart"/>
      <w:r>
        <w:t>enantiomerů</w:t>
      </w:r>
      <w:proofErr w:type="spellEnd"/>
      <w:r>
        <w:t xml:space="preserve"> </w:t>
      </w:r>
      <w:proofErr w:type="spellStart"/>
      <w:r>
        <w:t>karvonu</w:t>
      </w:r>
      <w:proofErr w:type="spellEnd"/>
      <w:r>
        <w:t xml:space="preserve">. Naše čichové buňky vnímají každý </w:t>
      </w:r>
      <w:proofErr w:type="spellStart"/>
      <w:r>
        <w:t>enantiomer</w:t>
      </w:r>
      <w:proofErr w:type="spellEnd"/>
      <w:r>
        <w:t xml:space="preserve"> jinak. </w:t>
      </w:r>
      <w:r w:rsidR="00991209">
        <w:t xml:space="preserve">Žáci </w:t>
      </w:r>
      <w:r w:rsidR="002E3BDD">
        <w:t xml:space="preserve">by dle uvedených vzorců </w:t>
      </w:r>
      <w:r w:rsidR="00991209">
        <w:t>měli urči</w:t>
      </w:r>
      <w:r w:rsidR="002E3BDD">
        <w:t>t typ isomerie (konfigurační, 2 </w:t>
      </w:r>
      <w:proofErr w:type="spellStart"/>
      <w:r w:rsidR="00991209">
        <w:t>enantiomery</w:t>
      </w:r>
      <w:proofErr w:type="spellEnd"/>
      <w:r w:rsidR="00991209">
        <w:t xml:space="preserve">) a označit </w:t>
      </w:r>
      <w:proofErr w:type="spellStart"/>
      <w:r w:rsidR="00991209">
        <w:t>stereogenní</w:t>
      </w:r>
      <w:proofErr w:type="spellEnd"/>
      <w:r w:rsidR="00991209">
        <w:t xml:space="preserve"> centrum. </w:t>
      </w:r>
    </w:p>
    <w:p w:rsidR="00A93FC6" w:rsidRPr="005A7BE8" w:rsidRDefault="001D6BFD" w:rsidP="0053679F">
      <w:pPr>
        <w:pStyle w:val="Obrzek"/>
      </w:pPr>
      <w:r w:rsidRPr="0053679F">
        <w:rPr>
          <w:noProof/>
          <w:lang w:eastAsia="cs-CZ"/>
        </w:rPr>
        <w:lastRenderedPageBreak/>
        <w:drawing>
          <wp:inline distT="0" distB="0" distL="0" distR="0">
            <wp:extent cx="2592000" cy="1944000"/>
            <wp:effectExtent l="19050" t="19050" r="17850" b="1815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r w:rsidR="00A93FC6">
        <w:t xml:space="preserve"> </w:t>
      </w:r>
      <w:r w:rsidR="00F170FF">
        <w:rPr>
          <w:noProof/>
          <w:lang w:eastAsia="cs-CZ"/>
        </w:rPr>
        <w:drawing>
          <wp:inline distT="0" distB="0" distL="0" distR="0">
            <wp:extent cx="2594190" cy="1944000"/>
            <wp:effectExtent l="19050" t="19050" r="15660" b="18150"/>
            <wp:docPr id="6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2594190" cy="1944000"/>
                    </a:xfrm>
                    <a:prstGeom prst="rect">
                      <a:avLst/>
                    </a:prstGeom>
                    <a:noFill/>
                    <a:ln>
                      <a:solidFill>
                        <a:schemeClr val="tx1"/>
                      </a:solidFill>
                    </a:ln>
                  </pic:spPr>
                </pic:pic>
              </a:graphicData>
            </a:graphic>
          </wp:inline>
        </w:drawing>
      </w:r>
      <w:r w:rsidR="00A93FC6">
        <w:t xml:space="preserve">                           </w:t>
      </w:r>
    </w:p>
    <w:p w:rsidR="00E628E3" w:rsidRDefault="0053679F" w:rsidP="007E1E30">
      <w:pPr>
        <w:pStyle w:val="popisekobrzku"/>
      </w:pPr>
      <w:r>
        <w:t>Sním</w:t>
      </w:r>
      <w:r w:rsidR="007E1E30">
        <w:t xml:space="preserve">ek č. </w:t>
      </w:r>
      <w:proofErr w:type="gramStart"/>
      <w:r w:rsidR="007E1E30">
        <w:t>49</w:t>
      </w:r>
      <w:r>
        <w:t xml:space="preserve">                                                            </w:t>
      </w:r>
      <w:r w:rsidR="00A93FC6">
        <w:t>Snímek</w:t>
      </w:r>
      <w:proofErr w:type="gramEnd"/>
      <w:r w:rsidR="00A93FC6">
        <w:t xml:space="preserve"> č. </w:t>
      </w:r>
      <w:r w:rsidR="007E1E30">
        <w:t>50</w:t>
      </w:r>
      <w:r w:rsidR="004F6B5E">
        <w:rPr>
          <w:noProof/>
          <w:lang w:eastAsia="cs-CZ"/>
        </w:rPr>
        <w:drawing>
          <wp:inline distT="0" distB="0" distL="0" distR="0">
            <wp:extent cx="2587726" cy="1944000"/>
            <wp:effectExtent l="19050" t="19050" r="22124" b="18150"/>
            <wp:docPr id="4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2587726" cy="1944000"/>
                    </a:xfrm>
                    <a:prstGeom prst="rect">
                      <a:avLst/>
                    </a:prstGeom>
                    <a:noFill/>
                    <a:ln>
                      <a:solidFill>
                        <a:schemeClr val="tx1"/>
                      </a:solidFill>
                    </a:ln>
                  </pic:spPr>
                </pic:pic>
              </a:graphicData>
            </a:graphic>
          </wp:inline>
        </w:drawing>
      </w:r>
    </w:p>
    <w:p w:rsidR="009A2DBD" w:rsidRDefault="007E1E30">
      <w:pPr>
        <w:pStyle w:val="popisekobrzku"/>
      </w:pPr>
      <w:r>
        <w:t>Snímek č. 51</w:t>
      </w:r>
    </w:p>
    <w:p w:rsidR="003A532F" w:rsidRDefault="0048326E" w:rsidP="00C74350">
      <w:r w:rsidRPr="00897E12">
        <w:rPr>
          <w:b/>
        </w:rPr>
        <w:t>Did</w:t>
      </w:r>
      <w:r>
        <w:rPr>
          <w:b/>
        </w:rPr>
        <w:t>a</w:t>
      </w:r>
      <w:r w:rsidR="007E1E30">
        <w:rPr>
          <w:b/>
        </w:rPr>
        <w:t xml:space="preserve">ktické poznámky ke snímkům č. 49 </w:t>
      </w:r>
      <w:r w:rsidR="0005668B">
        <w:rPr>
          <w:b/>
        </w:rPr>
        <w:t>až</w:t>
      </w:r>
      <w:r w:rsidR="007E1E30">
        <w:rPr>
          <w:b/>
        </w:rPr>
        <w:t xml:space="preserve"> 51</w:t>
      </w:r>
      <w:r w:rsidRPr="00897E12">
        <w:rPr>
          <w:b/>
        </w:rPr>
        <w:t>:</w:t>
      </w:r>
      <w:r>
        <w:t xml:space="preserve"> </w:t>
      </w:r>
      <w:r w:rsidR="007F697E">
        <w:t>Poslední tři snímky shrnují význam isomerie a doplňují o další z</w:t>
      </w:r>
      <w:r w:rsidR="007E1E30">
        <w:t>ajímavé případy. Na snímku č. 49</w:t>
      </w:r>
      <w:r w:rsidR="007F697E">
        <w:t xml:space="preserve"> učitel doplní, že naše tělo pracuje s </w:t>
      </w:r>
      <w:r w:rsidR="007F697E" w:rsidRPr="007F697E">
        <w:rPr>
          <w:smallCaps/>
        </w:rPr>
        <w:t>l</w:t>
      </w:r>
      <w:r w:rsidR="007F697E">
        <w:t>-aminokyselinami.</w:t>
      </w:r>
      <w:r w:rsidR="007F697E" w:rsidRPr="007F697E">
        <w:t xml:space="preserve"> </w:t>
      </w:r>
      <w:r w:rsidR="0060172B" w:rsidRPr="0060172B">
        <w:t xml:space="preserve">Při syntéze vlastních bílkovin používáme téměř výhradně </w:t>
      </w:r>
      <w:r w:rsidR="0060172B" w:rsidRPr="0060172B">
        <w:rPr>
          <w:smallCaps/>
        </w:rPr>
        <w:t>l</w:t>
      </w:r>
      <w:r w:rsidR="0060172B" w:rsidRPr="0060172B">
        <w:t>-formy. Naopak monosacharidy, které se běžně vyskytují v organismu, patří do</w:t>
      </w:r>
      <w:r w:rsidR="0060172B" w:rsidRPr="0060172B">
        <w:rPr>
          <w:smallCaps/>
        </w:rPr>
        <w:t xml:space="preserve"> d</w:t>
      </w:r>
      <w:r w:rsidR="0060172B" w:rsidRPr="0060172B">
        <w:t xml:space="preserve">-řady. Také enzymy, které katalyzují reakce, kterých se účastní </w:t>
      </w:r>
      <w:r w:rsidR="0060172B" w:rsidRPr="0060172B">
        <w:rPr>
          <w:smallCaps/>
        </w:rPr>
        <w:t>l</w:t>
      </w:r>
      <w:r w:rsidR="007B037A">
        <w:t>-formy aminokyselin a </w:t>
      </w:r>
      <w:r w:rsidR="0060172B" w:rsidRPr="0060172B">
        <w:rPr>
          <w:smallCaps/>
        </w:rPr>
        <w:t>d</w:t>
      </w:r>
      <w:r w:rsidR="007B037A">
        <w:noBreakHyphen/>
      </w:r>
      <w:r w:rsidR="0060172B" w:rsidRPr="0060172B">
        <w:t>formy cukrů, jsou pro tyto formy specifické</w:t>
      </w:r>
      <w:r w:rsidR="001D59A1">
        <w:t>.</w:t>
      </w:r>
      <w:r w:rsidR="007F697E">
        <w:t xml:space="preserve"> </w:t>
      </w:r>
      <w:r w:rsidR="001D6BFD">
        <w:t xml:space="preserve">Na obrázku </w:t>
      </w:r>
      <w:r w:rsidR="00484838">
        <w:t>(chemický vzorec i</w:t>
      </w:r>
      <w:r w:rsidR="007B037A">
        <w:t> </w:t>
      </w:r>
      <w:r w:rsidR="007E1E30">
        <w:t>chemický model) na snímku č. 49</w:t>
      </w:r>
      <w:r w:rsidR="00484838">
        <w:t xml:space="preserve"> </w:t>
      </w:r>
      <w:r w:rsidR="001D6BFD">
        <w:t>je příklad</w:t>
      </w:r>
      <w:r w:rsidR="00E73153">
        <w:t xml:space="preserve"> aminokyseliny</w:t>
      </w:r>
      <w:r w:rsidR="007F697E" w:rsidRPr="007F697E">
        <w:t xml:space="preserve"> </w:t>
      </w:r>
      <w:r w:rsidR="00193000" w:rsidRPr="00193000">
        <w:rPr>
          <w:smallCaps/>
        </w:rPr>
        <w:t>d</w:t>
      </w:r>
      <w:r w:rsidR="007F697E" w:rsidRPr="007F697E">
        <w:t>-fenylalanin</w:t>
      </w:r>
      <w:r w:rsidR="00E73153">
        <w:t>u</w:t>
      </w:r>
      <w:r w:rsidR="001D6BFD">
        <w:t>, kter</w:t>
      </w:r>
      <w:r w:rsidR="00E73153">
        <w:t>á</w:t>
      </w:r>
      <w:r w:rsidR="007F697E" w:rsidRPr="007F697E">
        <w:t xml:space="preserve"> potlačuje bolest a zmírňuje depresivní stavy. </w:t>
      </w:r>
      <w:r w:rsidR="007E1E30">
        <w:t>Na snímku č. 50</w:t>
      </w:r>
      <w:r w:rsidR="001D6BFD">
        <w:t xml:space="preserve"> je příklad vitaminu C</w:t>
      </w:r>
      <w:r w:rsidR="00DB29D2">
        <w:t> </w:t>
      </w:r>
      <w:r w:rsidR="00E73153">
        <w:t>neboli kyselin</w:t>
      </w:r>
      <w:r w:rsidR="00DB29D2">
        <w:t>y</w:t>
      </w:r>
      <w:r w:rsidR="00E73153">
        <w:t xml:space="preserve"> </w:t>
      </w:r>
      <w:r w:rsidR="00193000" w:rsidRPr="00193000">
        <w:rPr>
          <w:smallCaps/>
        </w:rPr>
        <w:t>l</w:t>
      </w:r>
      <w:r w:rsidR="00E73153">
        <w:t>-</w:t>
      </w:r>
      <w:proofErr w:type="spellStart"/>
      <w:r w:rsidR="00E73153">
        <w:t>askorobové</w:t>
      </w:r>
      <w:proofErr w:type="spellEnd"/>
      <w:r w:rsidR="00E73153">
        <w:t xml:space="preserve"> (vzorec na snímku). Jeho </w:t>
      </w:r>
      <w:proofErr w:type="spellStart"/>
      <w:r w:rsidR="00E73153">
        <w:t>enantiomer</w:t>
      </w:r>
      <w:proofErr w:type="spellEnd"/>
      <w:r w:rsidR="00E73153">
        <w:t xml:space="preserve"> kyselina </w:t>
      </w:r>
      <w:r w:rsidR="00193000" w:rsidRPr="00193000">
        <w:rPr>
          <w:smallCaps/>
        </w:rPr>
        <w:t>d</w:t>
      </w:r>
      <w:r w:rsidR="007B037A">
        <w:noBreakHyphen/>
      </w:r>
      <w:r w:rsidR="00E73153">
        <w:t>askorbová není vitaminem.</w:t>
      </w:r>
      <w:r w:rsidR="00DF213E">
        <w:t xml:space="preserve"> </w:t>
      </w:r>
      <w:r w:rsidR="00E73153">
        <w:t>N</w:t>
      </w:r>
      <w:r w:rsidR="007E1E30">
        <w:t>a snímku č. 51</w:t>
      </w:r>
      <w:r w:rsidR="001D6BFD">
        <w:t xml:space="preserve"> je příklad Thalidomidu. </w:t>
      </w:r>
      <w:r w:rsidR="00193000" w:rsidRPr="003974F0">
        <w:t xml:space="preserve">U toho se učitel může zastavit a vyprávět žákům příběh dětí narozených s vývojovou vadou v 50. </w:t>
      </w:r>
      <w:r w:rsidR="00675A6B">
        <w:t>až</w:t>
      </w:r>
      <w:r w:rsidR="007B037A">
        <w:t xml:space="preserve"> 60. </w:t>
      </w:r>
      <w:r w:rsidR="00193000" w:rsidRPr="003974F0">
        <w:t>letech 20. století</w:t>
      </w:r>
      <w:r w:rsidR="00967CC9">
        <w:t xml:space="preserve"> nebo zadat aktivitu (např. referát) na toto téma přímo žákům</w:t>
      </w:r>
      <w:r w:rsidR="00193000" w:rsidRPr="003974F0">
        <w:t xml:space="preserve">. Reálný příběh dopadů různého účinku dvou vzájemných </w:t>
      </w:r>
      <w:proofErr w:type="spellStart"/>
      <w:r w:rsidR="00193000" w:rsidRPr="003974F0">
        <w:t>enantiomerů</w:t>
      </w:r>
      <w:proofErr w:type="spellEnd"/>
      <w:r w:rsidR="00193000" w:rsidRPr="003974F0">
        <w:t xml:space="preserve"> pomůže žákům pochopit význam isomerie.</w:t>
      </w:r>
      <w:r w:rsidR="004E1F43">
        <w:t xml:space="preserve"> </w:t>
      </w:r>
      <w:r w:rsidR="0060172B" w:rsidRPr="0060172B">
        <w:t>Stručně a zajímavě je tento příběh uveden např.</w:t>
      </w:r>
      <w:r w:rsidR="00F03291">
        <w:t xml:space="preserve"> v článku na české Wikipedii </w:t>
      </w:r>
      <w:r w:rsidR="00F03291">
        <w:lastRenderedPageBreak/>
        <w:t>(39</w:t>
      </w:r>
      <w:r w:rsidR="0060172B" w:rsidRPr="0060172B">
        <w:t>). Učitel na příběhu ukazuje důležitost znalosti isomerie v praxi. Při syntéze nových léků je třeba zvážit možné isomery syntetizované látky a izolovat účinnou formu od neúčinné nebo až nebezpečné formy. Pro žáky jsou reálné příběhy důležitým motivačním prvkem.</w:t>
      </w:r>
      <w:r w:rsidR="003974F0">
        <w:t xml:space="preserve"> </w:t>
      </w:r>
    </w:p>
    <w:p w:rsidR="004E1F43" w:rsidRDefault="001D59A1" w:rsidP="004E1F43">
      <w:pPr>
        <w:pStyle w:val="Obrzek"/>
      </w:pPr>
      <w:r>
        <w:rPr>
          <w:noProof/>
          <w:lang w:eastAsia="cs-CZ"/>
        </w:rPr>
        <w:drawing>
          <wp:inline distT="0" distB="0" distL="0" distR="0">
            <wp:extent cx="2592000" cy="1944000"/>
            <wp:effectExtent l="19050" t="19050" r="17850" b="18150"/>
            <wp:docPr id="10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592000" cy="1944000"/>
                    </a:xfrm>
                    <a:prstGeom prst="rect">
                      <a:avLst/>
                    </a:prstGeom>
                    <a:noFill/>
                    <a:ln>
                      <a:solidFill>
                        <a:schemeClr val="tx1"/>
                      </a:solidFill>
                    </a:ln>
                  </pic:spPr>
                </pic:pic>
              </a:graphicData>
            </a:graphic>
          </wp:inline>
        </w:drawing>
      </w:r>
    </w:p>
    <w:p w:rsidR="009A2DBD" w:rsidRDefault="007E1E30">
      <w:pPr>
        <w:pStyle w:val="popisekobrzku"/>
      </w:pPr>
      <w:r>
        <w:t>Snímek č. 52</w:t>
      </w:r>
    </w:p>
    <w:p w:rsidR="00401EE3" w:rsidRDefault="00EE4DF3" w:rsidP="00C07208">
      <w:r w:rsidRPr="00980772">
        <w:rPr>
          <w:b/>
        </w:rPr>
        <w:t>Didaktické poznámky ke snímku č. 5</w:t>
      </w:r>
      <w:r w:rsidR="007E1E30">
        <w:rPr>
          <w:b/>
        </w:rPr>
        <w:t>2</w:t>
      </w:r>
      <w:r>
        <w:t xml:space="preserve">: Snímek shrnuje všechny probrané druhy isomerie. Může sloužit jako zopakování tématu, nebo jako přehled, který si žáci překreslí do sešitu a můžou se k němu kdykoliv vrátit. Tímto snímkem výkladová prezentace končí, následuje příloha snímků otáčivých modelů molekul, na které jsou ve výkladové prezentaci odkazy. </w:t>
      </w:r>
      <w:bookmarkStart w:id="17" w:name="_Toc507170047"/>
      <w:bookmarkStart w:id="18" w:name="_Toc507365099"/>
      <w:bookmarkStart w:id="19" w:name="_Toc507365101"/>
      <w:bookmarkStart w:id="20" w:name="_Toc507365103"/>
      <w:bookmarkStart w:id="21" w:name="_Toc507365104"/>
      <w:bookmarkStart w:id="22" w:name="_Toc507365105"/>
      <w:bookmarkStart w:id="23" w:name="_Toc507365108"/>
      <w:bookmarkEnd w:id="17"/>
      <w:bookmarkEnd w:id="18"/>
      <w:bookmarkEnd w:id="19"/>
      <w:bookmarkEnd w:id="20"/>
      <w:bookmarkEnd w:id="21"/>
      <w:bookmarkEnd w:id="22"/>
      <w:bookmarkEnd w:id="23"/>
    </w:p>
    <w:p w:rsidR="004C29F2" w:rsidRDefault="004C29F2" w:rsidP="00C07208"/>
    <w:p w:rsidR="009B7C38" w:rsidRDefault="009B7C38">
      <w:pPr>
        <w:spacing w:after="200" w:line="276" w:lineRule="auto"/>
        <w:jc w:val="left"/>
        <w:rPr>
          <w:rFonts w:eastAsia="Times New Roman" w:cs="Times New Roman"/>
          <w:color w:val="000000"/>
          <w:sz w:val="27"/>
          <w:szCs w:val="27"/>
          <w:lang w:eastAsia="cs-CZ"/>
        </w:rPr>
      </w:pPr>
      <w:r>
        <w:rPr>
          <w:color w:val="000000"/>
          <w:sz w:val="27"/>
          <w:szCs w:val="27"/>
        </w:rPr>
        <w:br w:type="page"/>
      </w:r>
    </w:p>
    <w:p w:rsidR="009B7C38" w:rsidRPr="009B7C38" w:rsidRDefault="009B7C38" w:rsidP="009B7C38">
      <w:pPr>
        <w:pStyle w:val="Normlnweb"/>
        <w:rPr>
          <w:b/>
          <w:color w:val="000000"/>
          <w:sz w:val="27"/>
          <w:szCs w:val="27"/>
        </w:rPr>
      </w:pPr>
      <w:r>
        <w:rPr>
          <w:b/>
          <w:color w:val="000000"/>
          <w:sz w:val="27"/>
          <w:szCs w:val="27"/>
        </w:rPr>
        <w:lastRenderedPageBreak/>
        <w:t>Použitá literatura</w:t>
      </w:r>
    </w:p>
    <w:p w:rsidR="009B7C38" w:rsidRDefault="009B7C38" w:rsidP="009B7C38">
      <w:pPr>
        <w:pStyle w:val="Normlnweb"/>
        <w:rPr>
          <w:color w:val="000000"/>
          <w:sz w:val="27"/>
          <w:szCs w:val="27"/>
        </w:rPr>
      </w:pPr>
      <w:r>
        <w:rPr>
          <w:color w:val="000000"/>
          <w:sz w:val="27"/>
          <w:szCs w:val="27"/>
        </w:rPr>
        <w:t>PACÁK, Josef. Jak porozumět organické chemii. Vyd. 3. V Praze: Karolinum, 2010. ISBN 978-80-246-1837-1.</w:t>
      </w:r>
    </w:p>
    <w:p w:rsidR="009B7C38" w:rsidRDefault="009B7C38" w:rsidP="009B7C38">
      <w:pPr>
        <w:pStyle w:val="Normlnweb"/>
        <w:rPr>
          <w:color w:val="000000"/>
          <w:sz w:val="27"/>
          <w:szCs w:val="27"/>
        </w:rPr>
      </w:pPr>
      <w:r>
        <w:rPr>
          <w:color w:val="000000"/>
          <w:sz w:val="27"/>
          <w:szCs w:val="27"/>
        </w:rPr>
        <w:t>VESELÝ, Jan. Chiralita a její význam pro život a chemii. In: slideslive.com [online]. 9. 12. 2014 [cit. 2018-1-08]. Dostupné z: slideslive.com/38892661/chiralita-a-jeji-vyznam-pro-zivot-a-chemii</w:t>
      </w:r>
    </w:p>
    <w:p w:rsidR="009B7C38" w:rsidRDefault="009B7C38" w:rsidP="009B7C38">
      <w:pPr>
        <w:pStyle w:val="Normlnweb"/>
        <w:rPr>
          <w:color w:val="000000"/>
          <w:sz w:val="27"/>
          <w:szCs w:val="27"/>
        </w:rPr>
      </w:pPr>
      <w:r>
        <w:rPr>
          <w:color w:val="000000"/>
          <w:sz w:val="27"/>
          <w:szCs w:val="27"/>
        </w:rPr>
        <w:t>KROUTIL, Jiří. Problémy ve stereochemii uhlíkatých sloučenin [online]. [cit. 2018-1-12]. Dostupné z: kubusz.net/axialni_chiralita.pdf</w:t>
      </w:r>
    </w:p>
    <w:p w:rsidR="009B7C38" w:rsidRDefault="009B7C38" w:rsidP="009B7C38">
      <w:pPr>
        <w:pStyle w:val="Normlnweb"/>
        <w:rPr>
          <w:color w:val="000000"/>
          <w:sz w:val="27"/>
          <w:szCs w:val="27"/>
        </w:rPr>
      </w:pPr>
      <w:r>
        <w:rPr>
          <w:color w:val="000000"/>
          <w:sz w:val="27"/>
          <w:szCs w:val="27"/>
        </w:rPr>
        <w:t xml:space="preserve">ČERVINKA, Otakar. Chiralita a pojmy s ní související. Chemické listy [online]. 1999, 93(5) [cit. 2018-01-15]. Dostupné z: </w:t>
      </w:r>
      <w:proofErr w:type="gramStart"/>
      <w:r>
        <w:rPr>
          <w:color w:val="000000"/>
          <w:sz w:val="27"/>
          <w:szCs w:val="27"/>
        </w:rPr>
        <w:t>www.chemicke-listy</w:t>
      </w:r>
      <w:proofErr w:type="gramEnd"/>
      <w:r>
        <w:rPr>
          <w:color w:val="000000"/>
          <w:sz w:val="27"/>
          <w:szCs w:val="27"/>
        </w:rPr>
        <w:t>.cz/docs/full/1999_05_294-305.pdf</w:t>
      </w:r>
    </w:p>
    <w:p w:rsidR="009B7C38" w:rsidRDefault="009B7C38" w:rsidP="009B7C38">
      <w:pPr>
        <w:pStyle w:val="Normlnweb"/>
        <w:rPr>
          <w:color w:val="000000"/>
          <w:sz w:val="27"/>
          <w:szCs w:val="27"/>
        </w:rPr>
      </w:pPr>
      <w:r>
        <w:rPr>
          <w:color w:val="000000"/>
          <w:sz w:val="27"/>
          <w:szCs w:val="27"/>
        </w:rPr>
        <w:t xml:space="preserve">VOET, Donald a Judith G. VOET. Biochemie. Přeložil Arnošt KOTYK. Praha: Victoria </w:t>
      </w:r>
      <w:proofErr w:type="spellStart"/>
      <w:r>
        <w:rPr>
          <w:color w:val="000000"/>
          <w:sz w:val="27"/>
          <w:szCs w:val="27"/>
        </w:rPr>
        <w:t>Publishing</w:t>
      </w:r>
      <w:proofErr w:type="spellEnd"/>
      <w:r>
        <w:rPr>
          <w:color w:val="000000"/>
          <w:sz w:val="27"/>
          <w:szCs w:val="27"/>
        </w:rPr>
        <w:t>, 1995. ISBN 80-85605-44-9</w:t>
      </w:r>
    </w:p>
    <w:p w:rsidR="004C29F2" w:rsidRDefault="004C29F2" w:rsidP="00C07208">
      <w:pPr>
        <w:rPr>
          <w:color w:val="000000"/>
          <w:sz w:val="27"/>
          <w:szCs w:val="27"/>
        </w:rPr>
      </w:pPr>
      <w:r>
        <w:rPr>
          <w:color w:val="000000"/>
          <w:sz w:val="27"/>
          <w:szCs w:val="27"/>
        </w:rPr>
        <w:t xml:space="preserve">Thalidomid. In: </w:t>
      </w:r>
      <w:proofErr w:type="spellStart"/>
      <w:r>
        <w:rPr>
          <w:color w:val="000000"/>
          <w:sz w:val="27"/>
          <w:szCs w:val="27"/>
        </w:rPr>
        <w:t>Wikipedia</w:t>
      </w:r>
      <w:proofErr w:type="spellEnd"/>
      <w:r>
        <w:rPr>
          <w:color w:val="000000"/>
          <w:sz w:val="27"/>
          <w:szCs w:val="27"/>
        </w:rPr>
        <w:t xml:space="preserve">: </w:t>
      </w:r>
      <w:proofErr w:type="spellStart"/>
      <w:r>
        <w:rPr>
          <w:color w:val="000000"/>
          <w:sz w:val="27"/>
          <w:szCs w:val="27"/>
        </w:rPr>
        <w:t>the</w:t>
      </w:r>
      <w:proofErr w:type="spellEnd"/>
      <w:r>
        <w:rPr>
          <w:color w:val="000000"/>
          <w:sz w:val="27"/>
          <w:szCs w:val="27"/>
        </w:rPr>
        <w:t xml:space="preserve"> free </w:t>
      </w:r>
      <w:proofErr w:type="spellStart"/>
      <w:r>
        <w:rPr>
          <w:color w:val="000000"/>
          <w:sz w:val="27"/>
          <w:szCs w:val="27"/>
        </w:rPr>
        <w:t>encyclopedia</w:t>
      </w:r>
      <w:proofErr w:type="spellEnd"/>
      <w:r>
        <w:rPr>
          <w:color w:val="000000"/>
          <w:sz w:val="27"/>
          <w:szCs w:val="27"/>
        </w:rPr>
        <w:t xml:space="preserve"> [online]. San Francisco: </w:t>
      </w:r>
      <w:proofErr w:type="spellStart"/>
      <w:r>
        <w:rPr>
          <w:color w:val="000000"/>
          <w:sz w:val="27"/>
          <w:szCs w:val="27"/>
        </w:rPr>
        <w:t>Wikimedia</w:t>
      </w:r>
      <w:proofErr w:type="spellEnd"/>
      <w:r>
        <w:rPr>
          <w:color w:val="000000"/>
          <w:sz w:val="27"/>
          <w:szCs w:val="27"/>
        </w:rPr>
        <w:t xml:space="preserve"> </w:t>
      </w:r>
      <w:proofErr w:type="spellStart"/>
      <w:r>
        <w:rPr>
          <w:color w:val="000000"/>
          <w:sz w:val="27"/>
          <w:szCs w:val="27"/>
        </w:rPr>
        <w:t>Foundation</w:t>
      </w:r>
      <w:proofErr w:type="spellEnd"/>
      <w:r>
        <w:rPr>
          <w:color w:val="000000"/>
          <w:sz w:val="27"/>
          <w:szCs w:val="27"/>
        </w:rPr>
        <w:t>, © 2017 [cit. 2018-02-14]. Dostupné z: cs.wikipedia.org/wiki/Thalidomid</w:t>
      </w:r>
    </w:p>
    <w:p w:rsidR="00332FBB" w:rsidRDefault="00332FBB" w:rsidP="00C07208">
      <w:pPr>
        <w:rPr>
          <w:color w:val="000000"/>
          <w:sz w:val="27"/>
          <w:szCs w:val="27"/>
        </w:rPr>
      </w:pPr>
    </w:p>
    <w:p w:rsidR="009B7C38" w:rsidRDefault="009B7C38">
      <w:pPr>
        <w:spacing w:after="200" w:line="276" w:lineRule="auto"/>
        <w:jc w:val="left"/>
        <w:rPr>
          <w:rFonts w:eastAsia="Times New Roman" w:cs="Times New Roman"/>
          <w:b/>
          <w:color w:val="000000"/>
          <w:sz w:val="27"/>
          <w:szCs w:val="27"/>
          <w:lang w:eastAsia="cs-CZ"/>
        </w:rPr>
      </w:pPr>
      <w:r>
        <w:rPr>
          <w:b/>
          <w:color w:val="000000"/>
          <w:sz w:val="27"/>
          <w:szCs w:val="27"/>
        </w:rPr>
        <w:br w:type="page"/>
      </w:r>
    </w:p>
    <w:p w:rsidR="00332FBB" w:rsidRPr="009B7C38" w:rsidRDefault="00332FBB" w:rsidP="00332FBB">
      <w:pPr>
        <w:pStyle w:val="Normlnweb"/>
        <w:rPr>
          <w:b/>
          <w:color w:val="000000"/>
          <w:sz w:val="27"/>
          <w:szCs w:val="27"/>
        </w:rPr>
      </w:pPr>
      <w:r w:rsidRPr="009B7C38">
        <w:rPr>
          <w:b/>
          <w:color w:val="000000"/>
          <w:sz w:val="27"/>
          <w:szCs w:val="27"/>
        </w:rPr>
        <w:lastRenderedPageBreak/>
        <w:t xml:space="preserve">Obrázky použité ve výukové </w:t>
      </w:r>
      <w:proofErr w:type="spellStart"/>
      <w:r w:rsidRPr="009B7C38">
        <w:rPr>
          <w:b/>
          <w:color w:val="000000"/>
          <w:sz w:val="27"/>
          <w:szCs w:val="27"/>
        </w:rPr>
        <w:t>PowerPointové</w:t>
      </w:r>
      <w:proofErr w:type="spellEnd"/>
      <w:r w:rsidRPr="009B7C38">
        <w:rPr>
          <w:b/>
          <w:color w:val="000000"/>
          <w:sz w:val="27"/>
          <w:szCs w:val="27"/>
        </w:rPr>
        <w:t xml:space="preserve"> prezentaci</w:t>
      </w:r>
    </w:p>
    <w:p w:rsidR="00332FBB" w:rsidRDefault="00332FBB" w:rsidP="00332FBB">
      <w:pPr>
        <w:pStyle w:val="Normlnweb"/>
        <w:rPr>
          <w:color w:val="000000"/>
          <w:sz w:val="27"/>
          <w:szCs w:val="27"/>
        </w:rPr>
      </w:pPr>
      <w:r>
        <w:rPr>
          <w:color w:val="000000"/>
          <w:sz w:val="27"/>
          <w:szCs w:val="27"/>
        </w:rPr>
        <w:t xml:space="preserve">Snímek č. 3 Ibuprofen: ibuprofen-tablet.jpg. In: </w:t>
      </w:r>
      <w:proofErr w:type="spellStart"/>
      <w:r>
        <w:rPr>
          <w:color w:val="000000"/>
          <w:sz w:val="27"/>
          <w:szCs w:val="27"/>
        </w:rPr>
        <w:t>ECPlaza</w:t>
      </w:r>
      <w:proofErr w:type="spellEnd"/>
      <w:r>
        <w:rPr>
          <w:color w:val="000000"/>
          <w:sz w:val="27"/>
          <w:szCs w:val="27"/>
        </w:rPr>
        <w:t xml:space="preserve"> [online]. 1996 [cit. 2018-03-28]. Dostupné z: weifangfactory.en.ecplaza.net/products/ibuprofen-tablet-400mg_3613681</w:t>
      </w:r>
    </w:p>
    <w:p w:rsidR="00332FBB" w:rsidRDefault="00332FBB" w:rsidP="00332FBB">
      <w:pPr>
        <w:pStyle w:val="Normlnweb"/>
        <w:rPr>
          <w:color w:val="000000"/>
          <w:sz w:val="27"/>
          <w:szCs w:val="27"/>
        </w:rPr>
      </w:pPr>
      <w:r>
        <w:rPr>
          <w:color w:val="000000"/>
          <w:sz w:val="27"/>
          <w:szCs w:val="27"/>
        </w:rPr>
        <w:t xml:space="preserve">Snímek č. 30 Chiralita: HOVORKOVÁ, Ivana. 01201m.jpg. In: </w:t>
      </w:r>
      <w:proofErr w:type="spellStart"/>
      <w:r>
        <w:rPr>
          <w:color w:val="000000"/>
          <w:sz w:val="27"/>
          <w:szCs w:val="27"/>
        </w:rPr>
        <w:t>ChemPoint</w:t>
      </w:r>
      <w:proofErr w:type="spellEnd"/>
      <w:r>
        <w:rPr>
          <w:color w:val="000000"/>
          <w:sz w:val="27"/>
          <w:szCs w:val="27"/>
        </w:rPr>
        <w:t xml:space="preserve"> [online]. Brno: Fakulta chemická, Vysoké učení technické v Brně, ©2018 [cit. 2018-02-15]. Dostupné z: www.chempoint.cz/chiralni-latky-v-prostredi</w:t>
      </w:r>
    </w:p>
    <w:p w:rsidR="00332FBB" w:rsidRDefault="00332FBB" w:rsidP="00332FBB">
      <w:pPr>
        <w:pStyle w:val="Normlnweb"/>
        <w:rPr>
          <w:color w:val="000000"/>
          <w:sz w:val="27"/>
          <w:szCs w:val="27"/>
        </w:rPr>
      </w:pPr>
      <w:r>
        <w:rPr>
          <w:color w:val="000000"/>
          <w:sz w:val="27"/>
          <w:szCs w:val="27"/>
        </w:rPr>
        <w:t xml:space="preserve">Snímek č. 32 Chirální a </w:t>
      </w:r>
      <w:proofErr w:type="spellStart"/>
      <w:r>
        <w:rPr>
          <w:color w:val="000000"/>
          <w:sz w:val="27"/>
          <w:szCs w:val="27"/>
        </w:rPr>
        <w:t>achirální</w:t>
      </w:r>
      <w:proofErr w:type="spellEnd"/>
      <w:r>
        <w:rPr>
          <w:color w:val="000000"/>
          <w:sz w:val="27"/>
          <w:szCs w:val="27"/>
        </w:rPr>
        <w:t xml:space="preserve"> objekty (upraveno z): </w:t>
      </w:r>
      <w:proofErr w:type="spellStart"/>
      <w:r>
        <w:rPr>
          <w:color w:val="000000"/>
          <w:sz w:val="27"/>
          <w:szCs w:val="27"/>
        </w:rPr>
        <w:t>Chiral</w:t>
      </w:r>
      <w:proofErr w:type="spellEnd"/>
      <w:r>
        <w:rPr>
          <w:color w:val="000000"/>
          <w:sz w:val="27"/>
          <w:szCs w:val="27"/>
        </w:rPr>
        <w:t xml:space="preserve"> and </w:t>
      </w:r>
      <w:proofErr w:type="spellStart"/>
      <w:r>
        <w:rPr>
          <w:color w:val="000000"/>
          <w:sz w:val="27"/>
          <w:szCs w:val="27"/>
        </w:rPr>
        <w:t>achiral</w:t>
      </w:r>
      <w:proofErr w:type="spellEnd"/>
      <w:r>
        <w:rPr>
          <w:color w:val="000000"/>
          <w:sz w:val="27"/>
          <w:szCs w:val="27"/>
        </w:rPr>
        <w:t xml:space="preserve"> </w:t>
      </w:r>
      <w:proofErr w:type="spellStart"/>
      <w:r>
        <w:rPr>
          <w:color w:val="000000"/>
          <w:sz w:val="27"/>
          <w:szCs w:val="27"/>
        </w:rPr>
        <w:t>molecules</w:t>
      </w:r>
      <w:proofErr w:type="spellEnd"/>
      <w:r>
        <w:rPr>
          <w:color w:val="000000"/>
          <w:sz w:val="27"/>
          <w:szCs w:val="27"/>
        </w:rPr>
        <w:t xml:space="preserve">. In: </w:t>
      </w:r>
      <w:proofErr w:type="spellStart"/>
      <w:r>
        <w:rPr>
          <w:color w:val="000000"/>
          <w:sz w:val="27"/>
          <w:szCs w:val="27"/>
        </w:rPr>
        <w:t>Socratic</w:t>
      </w:r>
      <w:proofErr w:type="spellEnd"/>
      <w:r>
        <w:rPr>
          <w:color w:val="000000"/>
          <w:sz w:val="27"/>
          <w:szCs w:val="27"/>
        </w:rPr>
        <w:t xml:space="preserve"> [online]. 2015 [cit. 2018-02-17]. Dostupné z: socratic.org/</w:t>
      </w:r>
      <w:proofErr w:type="spellStart"/>
      <w:r>
        <w:rPr>
          <w:color w:val="000000"/>
          <w:sz w:val="27"/>
          <w:szCs w:val="27"/>
        </w:rPr>
        <w:t>questions</w:t>
      </w:r>
      <w:proofErr w:type="spellEnd"/>
      <w:r>
        <w:rPr>
          <w:color w:val="000000"/>
          <w:sz w:val="27"/>
          <w:szCs w:val="27"/>
        </w:rPr>
        <w:t>/</w:t>
      </w:r>
      <w:proofErr w:type="spellStart"/>
      <w:r>
        <w:rPr>
          <w:color w:val="000000"/>
          <w:sz w:val="27"/>
          <w:szCs w:val="27"/>
        </w:rPr>
        <w:t>what</w:t>
      </w:r>
      <w:proofErr w:type="spellEnd"/>
      <w:r>
        <w:rPr>
          <w:color w:val="000000"/>
          <w:sz w:val="27"/>
          <w:szCs w:val="27"/>
        </w:rPr>
        <w:t>-are-</w:t>
      </w:r>
      <w:proofErr w:type="spellStart"/>
      <w:r>
        <w:rPr>
          <w:color w:val="000000"/>
          <w:sz w:val="27"/>
          <w:szCs w:val="27"/>
        </w:rPr>
        <w:t>chiral</w:t>
      </w:r>
      <w:proofErr w:type="spellEnd"/>
      <w:r>
        <w:rPr>
          <w:color w:val="000000"/>
          <w:sz w:val="27"/>
          <w:szCs w:val="27"/>
        </w:rPr>
        <w:t>-and-</w:t>
      </w:r>
      <w:proofErr w:type="spellStart"/>
      <w:r>
        <w:rPr>
          <w:color w:val="000000"/>
          <w:sz w:val="27"/>
          <w:szCs w:val="27"/>
        </w:rPr>
        <w:t>achiral</w:t>
      </w:r>
      <w:proofErr w:type="spellEnd"/>
      <w:r>
        <w:rPr>
          <w:color w:val="000000"/>
          <w:sz w:val="27"/>
          <w:szCs w:val="27"/>
        </w:rPr>
        <w:t>-</w:t>
      </w:r>
      <w:proofErr w:type="spellStart"/>
      <w:r>
        <w:rPr>
          <w:color w:val="000000"/>
          <w:sz w:val="27"/>
          <w:szCs w:val="27"/>
        </w:rPr>
        <w:t>molecules</w:t>
      </w:r>
      <w:proofErr w:type="spellEnd"/>
    </w:p>
    <w:p w:rsidR="00332FBB" w:rsidRDefault="00332FBB" w:rsidP="00332FBB">
      <w:pPr>
        <w:pStyle w:val="Normlnweb"/>
        <w:rPr>
          <w:color w:val="000000"/>
          <w:sz w:val="27"/>
          <w:szCs w:val="27"/>
        </w:rPr>
      </w:pPr>
      <w:r>
        <w:rPr>
          <w:color w:val="000000"/>
          <w:sz w:val="27"/>
          <w:szCs w:val="27"/>
        </w:rPr>
        <w:t xml:space="preserve">Snímek č. 33 </w:t>
      </w:r>
      <w:proofErr w:type="spellStart"/>
      <w:r>
        <w:rPr>
          <w:color w:val="000000"/>
          <w:sz w:val="27"/>
          <w:szCs w:val="27"/>
        </w:rPr>
        <w:t>Stereogenní</w:t>
      </w:r>
      <w:proofErr w:type="spellEnd"/>
      <w:r>
        <w:rPr>
          <w:color w:val="000000"/>
          <w:sz w:val="27"/>
          <w:szCs w:val="27"/>
        </w:rPr>
        <w:t xml:space="preserve"> centrum: Chirality_with_hand.jpg. In: </w:t>
      </w:r>
      <w:proofErr w:type="spellStart"/>
      <w:r>
        <w:rPr>
          <w:color w:val="000000"/>
          <w:sz w:val="27"/>
          <w:szCs w:val="27"/>
        </w:rPr>
        <w:t>Wikipedia</w:t>
      </w:r>
      <w:proofErr w:type="spellEnd"/>
      <w:r>
        <w:rPr>
          <w:color w:val="000000"/>
          <w:sz w:val="27"/>
          <w:szCs w:val="27"/>
        </w:rPr>
        <w:t xml:space="preserve">: </w:t>
      </w:r>
      <w:proofErr w:type="spellStart"/>
      <w:r>
        <w:rPr>
          <w:color w:val="000000"/>
          <w:sz w:val="27"/>
          <w:szCs w:val="27"/>
        </w:rPr>
        <w:t>the</w:t>
      </w:r>
      <w:proofErr w:type="spellEnd"/>
      <w:r>
        <w:rPr>
          <w:color w:val="000000"/>
          <w:sz w:val="27"/>
          <w:szCs w:val="27"/>
        </w:rPr>
        <w:t xml:space="preserve"> free </w:t>
      </w:r>
      <w:proofErr w:type="spellStart"/>
      <w:r>
        <w:rPr>
          <w:color w:val="000000"/>
          <w:sz w:val="27"/>
          <w:szCs w:val="27"/>
        </w:rPr>
        <w:t>encyclopedia</w:t>
      </w:r>
      <w:proofErr w:type="spellEnd"/>
      <w:r>
        <w:rPr>
          <w:color w:val="000000"/>
          <w:sz w:val="27"/>
          <w:szCs w:val="27"/>
        </w:rPr>
        <w:t xml:space="preserve"> [online]. San Francisco (CA): </w:t>
      </w:r>
      <w:proofErr w:type="spellStart"/>
      <w:r>
        <w:rPr>
          <w:color w:val="000000"/>
          <w:sz w:val="27"/>
          <w:szCs w:val="27"/>
        </w:rPr>
        <w:t>Wikimedia</w:t>
      </w:r>
      <w:proofErr w:type="spellEnd"/>
      <w:r>
        <w:rPr>
          <w:color w:val="000000"/>
          <w:sz w:val="27"/>
          <w:szCs w:val="27"/>
        </w:rPr>
        <w:t xml:space="preserve"> </w:t>
      </w:r>
      <w:proofErr w:type="spellStart"/>
      <w:r>
        <w:rPr>
          <w:color w:val="000000"/>
          <w:sz w:val="27"/>
          <w:szCs w:val="27"/>
        </w:rPr>
        <w:t>Foundation</w:t>
      </w:r>
      <w:proofErr w:type="spellEnd"/>
      <w:r>
        <w:rPr>
          <w:color w:val="000000"/>
          <w:sz w:val="27"/>
          <w:szCs w:val="27"/>
        </w:rPr>
        <w:t>, 2001, 2011-10-22 [cit. 2018-03-28]. Dostupné z: commons.wikimedia.org/w/</w:t>
      </w:r>
      <w:proofErr w:type="spellStart"/>
      <w:r>
        <w:rPr>
          <w:color w:val="000000"/>
          <w:sz w:val="27"/>
          <w:szCs w:val="27"/>
        </w:rPr>
        <w:t>index.php?curid</w:t>
      </w:r>
      <w:proofErr w:type="spellEnd"/>
      <w:r>
        <w:rPr>
          <w:color w:val="000000"/>
          <w:sz w:val="27"/>
          <w:szCs w:val="27"/>
        </w:rPr>
        <w:t>=17071045</w:t>
      </w:r>
    </w:p>
    <w:p w:rsidR="00332FBB" w:rsidRDefault="00332FBB" w:rsidP="00332FBB">
      <w:pPr>
        <w:pStyle w:val="Normlnweb"/>
        <w:rPr>
          <w:color w:val="000000"/>
          <w:sz w:val="27"/>
          <w:szCs w:val="27"/>
        </w:rPr>
      </w:pPr>
      <w:r>
        <w:rPr>
          <w:color w:val="000000"/>
          <w:sz w:val="27"/>
          <w:szCs w:val="27"/>
        </w:rPr>
        <w:t xml:space="preserve">Snímek č. 39 Fischerův vzorec: Z., Ernest. Fischer. In: </w:t>
      </w:r>
      <w:proofErr w:type="spellStart"/>
      <w:r>
        <w:rPr>
          <w:color w:val="000000"/>
          <w:sz w:val="27"/>
          <w:szCs w:val="27"/>
        </w:rPr>
        <w:t>Socratic</w:t>
      </w:r>
      <w:proofErr w:type="spellEnd"/>
      <w:r>
        <w:rPr>
          <w:color w:val="000000"/>
          <w:sz w:val="27"/>
          <w:szCs w:val="27"/>
        </w:rPr>
        <w:t xml:space="preserve"> [online]. 2016-04-14 [cit. 2018-03-28]. Dostupné z: socratic.org/questions/how-can-i-draw-fischer-projections-from-wedge-and-dash</w:t>
      </w:r>
    </w:p>
    <w:p w:rsidR="00332FBB" w:rsidRDefault="00332FBB" w:rsidP="00332FBB">
      <w:pPr>
        <w:pStyle w:val="Normlnweb"/>
        <w:rPr>
          <w:color w:val="000000"/>
          <w:sz w:val="27"/>
          <w:szCs w:val="27"/>
        </w:rPr>
      </w:pPr>
      <w:r>
        <w:rPr>
          <w:color w:val="000000"/>
          <w:sz w:val="27"/>
          <w:szCs w:val="27"/>
        </w:rPr>
        <w:t xml:space="preserve">Snímek č. 41 </w:t>
      </w:r>
      <w:proofErr w:type="spellStart"/>
      <w:r>
        <w:rPr>
          <w:color w:val="000000"/>
          <w:sz w:val="27"/>
          <w:szCs w:val="27"/>
        </w:rPr>
        <w:t>Anomery</w:t>
      </w:r>
      <w:proofErr w:type="spellEnd"/>
      <w:r>
        <w:rPr>
          <w:color w:val="000000"/>
          <w:sz w:val="27"/>
          <w:szCs w:val="27"/>
        </w:rPr>
        <w:t xml:space="preserve">: Beta-D-glucopyranose-2D-skeletal.png. In: </w:t>
      </w:r>
      <w:proofErr w:type="spellStart"/>
      <w:r>
        <w:rPr>
          <w:color w:val="000000"/>
          <w:sz w:val="27"/>
          <w:szCs w:val="27"/>
        </w:rPr>
        <w:t>Wikipedia</w:t>
      </w:r>
      <w:proofErr w:type="spellEnd"/>
      <w:r>
        <w:rPr>
          <w:color w:val="000000"/>
          <w:sz w:val="27"/>
          <w:szCs w:val="27"/>
        </w:rPr>
        <w:t xml:space="preserve">: </w:t>
      </w:r>
      <w:proofErr w:type="spellStart"/>
      <w:r>
        <w:rPr>
          <w:color w:val="000000"/>
          <w:sz w:val="27"/>
          <w:szCs w:val="27"/>
        </w:rPr>
        <w:t>the</w:t>
      </w:r>
      <w:proofErr w:type="spellEnd"/>
      <w:r>
        <w:rPr>
          <w:color w:val="000000"/>
          <w:sz w:val="27"/>
          <w:szCs w:val="27"/>
        </w:rPr>
        <w:t xml:space="preserve"> free </w:t>
      </w:r>
      <w:proofErr w:type="spellStart"/>
      <w:r>
        <w:rPr>
          <w:color w:val="000000"/>
          <w:sz w:val="27"/>
          <w:szCs w:val="27"/>
        </w:rPr>
        <w:t>encyclopedia</w:t>
      </w:r>
      <w:proofErr w:type="spellEnd"/>
      <w:r>
        <w:rPr>
          <w:color w:val="000000"/>
          <w:sz w:val="27"/>
          <w:szCs w:val="27"/>
        </w:rPr>
        <w:t xml:space="preserve"> [online]. San Francisco (CA): </w:t>
      </w:r>
      <w:proofErr w:type="spellStart"/>
      <w:r>
        <w:rPr>
          <w:color w:val="000000"/>
          <w:sz w:val="27"/>
          <w:szCs w:val="27"/>
        </w:rPr>
        <w:t>Wikimedia</w:t>
      </w:r>
      <w:proofErr w:type="spellEnd"/>
      <w:r>
        <w:rPr>
          <w:color w:val="000000"/>
          <w:sz w:val="27"/>
          <w:szCs w:val="27"/>
        </w:rPr>
        <w:t xml:space="preserve"> </w:t>
      </w:r>
      <w:proofErr w:type="spellStart"/>
      <w:r>
        <w:rPr>
          <w:color w:val="000000"/>
          <w:sz w:val="27"/>
          <w:szCs w:val="27"/>
        </w:rPr>
        <w:t>Foundation</w:t>
      </w:r>
      <w:proofErr w:type="spellEnd"/>
      <w:r>
        <w:rPr>
          <w:color w:val="000000"/>
          <w:sz w:val="27"/>
          <w:szCs w:val="27"/>
        </w:rPr>
        <w:t>, 2001, 2004-01-24 [cit. 2018-03-28]. Dostupné z: commons.wikimedia.org/w/</w:t>
      </w:r>
      <w:proofErr w:type="spellStart"/>
      <w:r>
        <w:rPr>
          <w:color w:val="000000"/>
          <w:sz w:val="27"/>
          <w:szCs w:val="27"/>
        </w:rPr>
        <w:t>index.php?curid</w:t>
      </w:r>
      <w:proofErr w:type="spellEnd"/>
      <w:r>
        <w:rPr>
          <w:color w:val="000000"/>
          <w:sz w:val="27"/>
          <w:szCs w:val="27"/>
        </w:rPr>
        <w:t>=1019184</w:t>
      </w:r>
    </w:p>
    <w:p w:rsidR="00332FBB" w:rsidRDefault="00332FBB" w:rsidP="00332FBB">
      <w:pPr>
        <w:pStyle w:val="Normlnweb"/>
        <w:rPr>
          <w:color w:val="000000"/>
          <w:sz w:val="27"/>
          <w:szCs w:val="27"/>
        </w:rPr>
      </w:pPr>
      <w:r>
        <w:rPr>
          <w:color w:val="000000"/>
          <w:sz w:val="27"/>
          <w:szCs w:val="27"/>
        </w:rPr>
        <w:t xml:space="preserve">Snímek č. 41 </w:t>
      </w:r>
      <w:proofErr w:type="spellStart"/>
      <w:r>
        <w:rPr>
          <w:color w:val="000000"/>
          <w:sz w:val="27"/>
          <w:szCs w:val="27"/>
        </w:rPr>
        <w:t>Anomery</w:t>
      </w:r>
      <w:proofErr w:type="spellEnd"/>
      <w:r>
        <w:rPr>
          <w:color w:val="000000"/>
          <w:sz w:val="27"/>
          <w:szCs w:val="27"/>
        </w:rPr>
        <w:t xml:space="preserve">: Alpha-D-glucopyranose-2D-skeletal.png. In: </w:t>
      </w:r>
      <w:proofErr w:type="spellStart"/>
      <w:r>
        <w:rPr>
          <w:color w:val="000000"/>
          <w:sz w:val="27"/>
          <w:szCs w:val="27"/>
        </w:rPr>
        <w:t>Wikipedia</w:t>
      </w:r>
      <w:proofErr w:type="spellEnd"/>
      <w:r>
        <w:rPr>
          <w:color w:val="000000"/>
          <w:sz w:val="27"/>
          <w:szCs w:val="27"/>
        </w:rPr>
        <w:t xml:space="preserve">: </w:t>
      </w:r>
      <w:proofErr w:type="spellStart"/>
      <w:r>
        <w:rPr>
          <w:color w:val="000000"/>
          <w:sz w:val="27"/>
          <w:szCs w:val="27"/>
        </w:rPr>
        <w:t>the</w:t>
      </w:r>
      <w:proofErr w:type="spellEnd"/>
      <w:r>
        <w:rPr>
          <w:color w:val="000000"/>
          <w:sz w:val="27"/>
          <w:szCs w:val="27"/>
        </w:rPr>
        <w:t xml:space="preserve"> free </w:t>
      </w:r>
      <w:proofErr w:type="spellStart"/>
      <w:r>
        <w:rPr>
          <w:color w:val="000000"/>
          <w:sz w:val="27"/>
          <w:szCs w:val="27"/>
        </w:rPr>
        <w:t>encyclopedia</w:t>
      </w:r>
      <w:proofErr w:type="spellEnd"/>
      <w:r>
        <w:rPr>
          <w:color w:val="000000"/>
          <w:sz w:val="27"/>
          <w:szCs w:val="27"/>
        </w:rPr>
        <w:t xml:space="preserve"> [online]. San Francisco (CA): </w:t>
      </w:r>
      <w:proofErr w:type="spellStart"/>
      <w:r>
        <w:rPr>
          <w:color w:val="000000"/>
          <w:sz w:val="27"/>
          <w:szCs w:val="27"/>
        </w:rPr>
        <w:t>Wikimedia</w:t>
      </w:r>
      <w:proofErr w:type="spellEnd"/>
      <w:r>
        <w:rPr>
          <w:color w:val="000000"/>
          <w:sz w:val="27"/>
          <w:szCs w:val="27"/>
        </w:rPr>
        <w:t xml:space="preserve"> </w:t>
      </w:r>
      <w:proofErr w:type="spellStart"/>
      <w:r>
        <w:rPr>
          <w:color w:val="000000"/>
          <w:sz w:val="27"/>
          <w:szCs w:val="27"/>
        </w:rPr>
        <w:t>Foundation</w:t>
      </w:r>
      <w:proofErr w:type="spellEnd"/>
      <w:r>
        <w:rPr>
          <w:color w:val="000000"/>
          <w:sz w:val="27"/>
          <w:szCs w:val="27"/>
        </w:rPr>
        <w:t>, 2001, 2015-10-21 [cit. 2018-03-28]. Dostupné z: commons.wikimedia.org/w/</w:t>
      </w:r>
      <w:proofErr w:type="spellStart"/>
      <w:r>
        <w:rPr>
          <w:color w:val="000000"/>
          <w:sz w:val="27"/>
          <w:szCs w:val="27"/>
        </w:rPr>
        <w:t>index.php?curid</w:t>
      </w:r>
      <w:proofErr w:type="spellEnd"/>
      <w:r>
        <w:rPr>
          <w:color w:val="000000"/>
          <w:sz w:val="27"/>
          <w:szCs w:val="27"/>
        </w:rPr>
        <w:t>=1019183</w:t>
      </w:r>
    </w:p>
    <w:p w:rsidR="00332FBB" w:rsidRDefault="00332FBB" w:rsidP="00332FBB">
      <w:pPr>
        <w:pStyle w:val="Normlnweb"/>
        <w:rPr>
          <w:color w:val="000000"/>
          <w:sz w:val="27"/>
          <w:szCs w:val="27"/>
        </w:rPr>
      </w:pPr>
      <w:r>
        <w:rPr>
          <w:color w:val="000000"/>
          <w:sz w:val="27"/>
          <w:szCs w:val="27"/>
        </w:rPr>
        <w:t xml:space="preserve">Snímek č. 51 Thalidomid </w:t>
      </w:r>
      <w:proofErr w:type="spellStart"/>
      <w:r>
        <w:rPr>
          <w:color w:val="000000"/>
          <w:sz w:val="27"/>
          <w:szCs w:val="27"/>
        </w:rPr>
        <w:t>kids</w:t>
      </w:r>
      <w:proofErr w:type="spellEnd"/>
      <w:r>
        <w:rPr>
          <w:color w:val="000000"/>
          <w:sz w:val="27"/>
          <w:szCs w:val="27"/>
        </w:rPr>
        <w:t xml:space="preserve">: MCCOMBE, Leonard. GettyImages_50674351_helix.jpg. In: Helix [online]. </w:t>
      </w:r>
      <w:proofErr w:type="spellStart"/>
      <w:r>
        <w:rPr>
          <w:color w:val="000000"/>
          <w:sz w:val="27"/>
          <w:szCs w:val="27"/>
        </w:rPr>
        <w:t>Northwestern</w:t>
      </w:r>
      <w:proofErr w:type="spellEnd"/>
      <w:r>
        <w:rPr>
          <w:color w:val="000000"/>
          <w:sz w:val="27"/>
          <w:szCs w:val="27"/>
        </w:rPr>
        <w:t xml:space="preserve"> University, 2009-07-28 [cit. 2018-03-28]. Dostupné z: helix.northwestern.edu/article/thalidomide-tragedy-lessons-drug-safety-and-regulation</w:t>
      </w:r>
    </w:p>
    <w:p w:rsidR="00332FBB" w:rsidRDefault="00332FBB" w:rsidP="00332FBB">
      <w:pPr>
        <w:pStyle w:val="Normlnweb"/>
        <w:rPr>
          <w:color w:val="000000"/>
          <w:sz w:val="27"/>
          <w:szCs w:val="27"/>
        </w:rPr>
      </w:pPr>
      <w:r>
        <w:rPr>
          <w:color w:val="000000"/>
          <w:sz w:val="27"/>
          <w:szCs w:val="27"/>
        </w:rPr>
        <w:t xml:space="preserve">Snímek č. 51 Thalidomid </w:t>
      </w:r>
      <w:proofErr w:type="spellStart"/>
      <w:r>
        <w:rPr>
          <w:color w:val="000000"/>
          <w:sz w:val="27"/>
          <w:szCs w:val="27"/>
        </w:rPr>
        <w:t>kids</w:t>
      </w:r>
      <w:proofErr w:type="spellEnd"/>
      <w:r>
        <w:rPr>
          <w:color w:val="000000"/>
          <w:sz w:val="27"/>
          <w:szCs w:val="27"/>
        </w:rPr>
        <w:t>: Hoto2_bebe-nu.jpg. In: Science-</w:t>
      </w:r>
      <w:proofErr w:type="spellStart"/>
      <w:r>
        <w:rPr>
          <w:color w:val="000000"/>
          <w:sz w:val="27"/>
          <w:szCs w:val="27"/>
        </w:rPr>
        <w:t>Based</w:t>
      </w:r>
      <w:proofErr w:type="spellEnd"/>
      <w:r>
        <w:rPr>
          <w:color w:val="000000"/>
          <w:sz w:val="27"/>
          <w:szCs w:val="27"/>
        </w:rPr>
        <w:t xml:space="preserve"> </w:t>
      </w:r>
      <w:proofErr w:type="spellStart"/>
      <w:r>
        <w:rPr>
          <w:color w:val="000000"/>
          <w:sz w:val="27"/>
          <w:szCs w:val="27"/>
        </w:rPr>
        <w:t>Pharmacy</w:t>
      </w:r>
      <w:proofErr w:type="spellEnd"/>
      <w:r>
        <w:rPr>
          <w:color w:val="000000"/>
          <w:sz w:val="27"/>
          <w:szCs w:val="27"/>
        </w:rPr>
        <w:t xml:space="preserve"> [online]. 2011-08-18 [cit. 2018-03-28]. Dostupné z: sciencebasedpharmacy.wordpress.com/2011/08/18/oh-yeah-thalidomide-wheres-your-science-now/</w:t>
      </w:r>
    </w:p>
    <w:p w:rsidR="00332FBB" w:rsidRDefault="00332FBB" w:rsidP="00C07208"/>
    <w:sectPr w:rsidR="00332FBB" w:rsidSect="00CC3D8A">
      <w:footerReference w:type="default" r:id="rId62"/>
      <w:footerReference w:type="first" r:id="rId63"/>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CAF" w:rsidRDefault="00AB1CAF" w:rsidP="00F02373">
      <w:pPr>
        <w:spacing w:line="240" w:lineRule="auto"/>
      </w:pPr>
      <w:r>
        <w:separator/>
      </w:r>
    </w:p>
  </w:endnote>
  <w:endnote w:type="continuationSeparator" w:id="0">
    <w:p w:rsidR="00AB1CAF" w:rsidRDefault="00AB1CAF" w:rsidP="00F02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717116"/>
      <w:docPartObj>
        <w:docPartGallery w:val="Page Numbers (Bottom of Page)"/>
        <w:docPartUnique/>
      </w:docPartObj>
    </w:sdtPr>
    <w:sdtEndPr/>
    <w:sdtContent>
      <w:p w:rsidR="00BC04B7" w:rsidRDefault="00BC04B7">
        <w:pPr>
          <w:pStyle w:val="Zpat"/>
          <w:jc w:val="right"/>
        </w:pPr>
      </w:p>
      <w:p w:rsidR="00BC04B7" w:rsidRDefault="00BC04B7">
        <w:pPr>
          <w:pStyle w:val="Zpat"/>
          <w:jc w:val="right"/>
        </w:pPr>
        <w:r>
          <w:fldChar w:fldCharType="begin"/>
        </w:r>
        <w:r>
          <w:instrText xml:space="preserve"> PAGE   \* MERGEFORMAT </w:instrText>
        </w:r>
        <w:r>
          <w:fldChar w:fldCharType="separate"/>
        </w:r>
        <w:r w:rsidR="00AA377A">
          <w:rPr>
            <w:noProof/>
          </w:rPr>
          <w:t>21</w:t>
        </w:r>
        <w:r>
          <w:rPr>
            <w:noProof/>
          </w:rPr>
          <w:fldChar w:fldCharType="end"/>
        </w:r>
      </w:p>
    </w:sdtContent>
  </w:sdt>
  <w:p w:rsidR="00BC04B7" w:rsidRDefault="00BC04B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4B7" w:rsidRDefault="00BC04B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CAF" w:rsidRDefault="00AB1CAF" w:rsidP="00F02373">
      <w:pPr>
        <w:spacing w:line="240" w:lineRule="auto"/>
      </w:pPr>
      <w:r>
        <w:separator/>
      </w:r>
    </w:p>
  </w:footnote>
  <w:footnote w:type="continuationSeparator" w:id="0">
    <w:p w:rsidR="00AB1CAF" w:rsidRDefault="00AB1CAF" w:rsidP="00F0237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B97"/>
    <w:multiLevelType w:val="hybridMultilevel"/>
    <w:tmpl w:val="98929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A265DE"/>
    <w:multiLevelType w:val="hybridMultilevel"/>
    <w:tmpl w:val="3BAE01D0"/>
    <w:lvl w:ilvl="0" w:tplc="638C76DE">
      <w:start w:val="1"/>
      <w:numFmt w:val="decimal"/>
      <w:lvlText w:val="%1.1.1"/>
      <w:lvlJc w:val="left"/>
      <w:pPr>
        <w:ind w:left="360"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05E268E6"/>
    <w:multiLevelType w:val="multilevel"/>
    <w:tmpl w:val="159A33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3835BA"/>
    <w:multiLevelType w:val="multilevel"/>
    <w:tmpl w:val="C1101A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4D6057"/>
    <w:multiLevelType w:val="hybridMultilevel"/>
    <w:tmpl w:val="602AA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247904"/>
    <w:multiLevelType w:val="hybridMultilevel"/>
    <w:tmpl w:val="C2F84C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6C3EB2"/>
    <w:multiLevelType w:val="hybridMultilevel"/>
    <w:tmpl w:val="869ED60C"/>
    <w:lvl w:ilvl="0" w:tplc="67BCF5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39A3EEF"/>
    <w:multiLevelType w:val="multilevel"/>
    <w:tmpl w:val="C1101A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C85477"/>
    <w:multiLevelType w:val="hybridMultilevel"/>
    <w:tmpl w:val="61568BE8"/>
    <w:lvl w:ilvl="0" w:tplc="24DC91B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475B0E"/>
    <w:multiLevelType w:val="hybridMultilevel"/>
    <w:tmpl w:val="D2709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7F4467"/>
    <w:multiLevelType w:val="multilevel"/>
    <w:tmpl w:val="A54E244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55C646A"/>
    <w:multiLevelType w:val="hybridMultilevel"/>
    <w:tmpl w:val="9C9466CC"/>
    <w:lvl w:ilvl="0" w:tplc="137012B8">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BBE4D25"/>
    <w:multiLevelType w:val="hybridMultilevel"/>
    <w:tmpl w:val="7CEE43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1928C1"/>
    <w:multiLevelType w:val="hybridMultilevel"/>
    <w:tmpl w:val="528673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373FA3"/>
    <w:multiLevelType w:val="hybridMultilevel"/>
    <w:tmpl w:val="02605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8B281E"/>
    <w:multiLevelType w:val="hybridMultilevel"/>
    <w:tmpl w:val="6ABE88E0"/>
    <w:lvl w:ilvl="0" w:tplc="6840FB7A">
      <w:start w:val="1"/>
      <w:numFmt w:val="bullet"/>
      <w:lvlText w:val="•"/>
      <w:lvlJc w:val="left"/>
      <w:pPr>
        <w:tabs>
          <w:tab w:val="num" w:pos="720"/>
        </w:tabs>
        <w:ind w:left="720" w:hanging="360"/>
      </w:pPr>
      <w:rPr>
        <w:rFonts w:ascii="Arial" w:hAnsi="Arial" w:hint="default"/>
      </w:rPr>
    </w:lvl>
    <w:lvl w:ilvl="1" w:tplc="FAB48AB2" w:tentative="1">
      <w:start w:val="1"/>
      <w:numFmt w:val="bullet"/>
      <w:lvlText w:val="•"/>
      <w:lvlJc w:val="left"/>
      <w:pPr>
        <w:tabs>
          <w:tab w:val="num" w:pos="1440"/>
        </w:tabs>
        <w:ind w:left="1440" w:hanging="360"/>
      </w:pPr>
      <w:rPr>
        <w:rFonts w:ascii="Arial" w:hAnsi="Arial" w:hint="default"/>
      </w:rPr>
    </w:lvl>
    <w:lvl w:ilvl="2" w:tplc="63320FB2" w:tentative="1">
      <w:start w:val="1"/>
      <w:numFmt w:val="bullet"/>
      <w:lvlText w:val="•"/>
      <w:lvlJc w:val="left"/>
      <w:pPr>
        <w:tabs>
          <w:tab w:val="num" w:pos="2160"/>
        </w:tabs>
        <w:ind w:left="2160" w:hanging="360"/>
      </w:pPr>
      <w:rPr>
        <w:rFonts w:ascii="Arial" w:hAnsi="Arial" w:hint="default"/>
      </w:rPr>
    </w:lvl>
    <w:lvl w:ilvl="3" w:tplc="7BFCF228" w:tentative="1">
      <w:start w:val="1"/>
      <w:numFmt w:val="bullet"/>
      <w:lvlText w:val="•"/>
      <w:lvlJc w:val="left"/>
      <w:pPr>
        <w:tabs>
          <w:tab w:val="num" w:pos="2880"/>
        </w:tabs>
        <w:ind w:left="2880" w:hanging="360"/>
      </w:pPr>
      <w:rPr>
        <w:rFonts w:ascii="Arial" w:hAnsi="Arial" w:hint="default"/>
      </w:rPr>
    </w:lvl>
    <w:lvl w:ilvl="4" w:tplc="8946C154" w:tentative="1">
      <w:start w:val="1"/>
      <w:numFmt w:val="bullet"/>
      <w:lvlText w:val="•"/>
      <w:lvlJc w:val="left"/>
      <w:pPr>
        <w:tabs>
          <w:tab w:val="num" w:pos="3600"/>
        </w:tabs>
        <w:ind w:left="3600" w:hanging="360"/>
      </w:pPr>
      <w:rPr>
        <w:rFonts w:ascii="Arial" w:hAnsi="Arial" w:hint="default"/>
      </w:rPr>
    </w:lvl>
    <w:lvl w:ilvl="5" w:tplc="2DDA60EC" w:tentative="1">
      <w:start w:val="1"/>
      <w:numFmt w:val="bullet"/>
      <w:lvlText w:val="•"/>
      <w:lvlJc w:val="left"/>
      <w:pPr>
        <w:tabs>
          <w:tab w:val="num" w:pos="4320"/>
        </w:tabs>
        <w:ind w:left="4320" w:hanging="360"/>
      </w:pPr>
      <w:rPr>
        <w:rFonts w:ascii="Arial" w:hAnsi="Arial" w:hint="default"/>
      </w:rPr>
    </w:lvl>
    <w:lvl w:ilvl="6" w:tplc="AF5A8EEA" w:tentative="1">
      <w:start w:val="1"/>
      <w:numFmt w:val="bullet"/>
      <w:lvlText w:val="•"/>
      <w:lvlJc w:val="left"/>
      <w:pPr>
        <w:tabs>
          <w:tab w:val="num" w:pos="5040"/>
        </w:tabs>
        <w:ind w:left="5040" w:hanging="360"/>
      </w:pPr>
      <w:rPr>
        <w:rFonts w:ascii="Arial" w:hAnsi="Arial" w:hint="default"/>
      </w:rPr>
    </w:lvl>
    <w:lvl w:ilvl="7" w:tplc="26CE3876" w:tentative="1">
      <w:start w:val="1"/>
      <w:numFmt w:val="bullet"/>
      <w:lvlText w:val="•"/>
      <w:lvlJc w:val="left"/>
      <w:pPr>
        <w:tabs>
          <w:tab w:val="num" w:pos="5760"/>
        </w:tabs>
        <w:ind w:left="5760" w:hanging="360"/>
      </w:pPr>
      <w:rPr>
        <w:rFonts w:ascii="Arial" w:hAnsi="Arial" w:hint="default"/>
      </w:rPr>
    </w:lvl>
    <w:lvl w:ilvl="8" w:tplc="7682F6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3A2946"/>
    <w:multiLevelType w:val="hybridMultilevel"/>
    <w:tmpl w:val="23922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CF30D8"/>
    <w:multiLevelType w:val="hybridMultilevel"/>
    <w:tmpl w:val="8A988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320506"/>
    <w:multiLevelType w:val="hybridMultilevel"/>
    <w:tmpl w:val="D898F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D1762F8"/>
    <w:multiLevelType w:val="hybridMultilevel"/>
    <w:tmpl w:val="D3CE0E3E"/>
    <w:lvl w:ilvl="0" w:tplc="725A428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D80469"/>
    <w:multiLevelType w:val="hybridMultilevel"/>
    <w:tmpl w:val="BB368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776062"/>
    <w:multiLevelType w:val="hybridMultilevel"/>
    <w:tmpl w:val="D700C9E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46FD18B3"/>
    <w:multiLevelType w:val="hybridMultilevel"/>
    <w:tmpl w:val="7DA838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9BE3972"/>
    <w:multiLevelType w:val="multilevel"/>
    <w:tmpl w:val="C1101A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16D0141"/>
    <w:multiLevelType w:val="hybridMultilevel"/>
    <w:tmpl w:val="AF665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3650637"/>
    <w:multiLevelType w:val="hybridMultilevel"/>
    <w:tmpl w:val="4320B7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6385E0E"/>
    <w:multiLevelType w:val="hybridMultilevel"/>
    <w:tmpl w:val="F99C9C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650721"/>
    <w:multiLevelType w:val="hybridMultilevel"/>
    <w:tmpl w:val="4AD8D1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BC567BD"/>
    <w:multiLevelType w:val="hybridMultilevel"/>
    <w:tmpl w:val="4BA68380"/>
    <w:lvl w:ilvl="0" w:tplc="46E06454">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CE176F9"/>
    <w:multiLevelType w:val="hybridMultilevel"/>
    <w:tmpl w:val="EA3A42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E5078B1"/>
    <w:multiLevelType w:val="hybridMultilevel"/>
    <w:tmpl w:val="E7042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3C844DA"/>
    <w:multiLevelType w:val="multilevel"/>
    <w:tmpl w:val="C1101A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773A73"/>
    <w:multiLevelType w:val="hybridMultilevel"/>
    <w:tmpl w:val="2214DF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7E5137D"/>
    <w:multiLevelType w:val="hybridMultilevel"/>
    <w:tmpl w:val="2BA0F0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C653B0C"/>
    <w:multiLevelType w:val="multilevel"/>
    <w:tmpl w:val="C1101A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E0C1F8A"/>
    <w:multiLevelType w:val="hybridMultilevel"/>
    <w:tmpl w:val="5C9AE0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0787B9F"/>
    <w:multiLevelType w:val="multilevel"/>
    <w:tmpl w:val="B9F6964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2282" w:hanging="864"/>
      </w:pPr>
    </w:lvl>
    <w:lvl w:ilvl="4">
      <w:start w:val="1"/>
      <w:numFmt w:val="decimal"/>
      <w:lvlText w:val="%1.%2.%3.%4.%5"/>
      <w:lvlJc w:val="left"/>
      <w:pPr>
        <w:ind w:left="2285"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7" w15:restartNumberingAfterBreak="0">
    <w:nsid w:val="7D3E1552"/>
    <w:multiLevelType w:val="multilevel"/>
    <w:tmpl w:val="C1101AD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12"/>
  </w:num>
  <w:num w:numId="3">
    <w:abstractNumId w:val="28"/>
  </w:num>
  <w:num w:numId="4">
    <w:abstractNumId w:val="34"/>
  </w:num>
  <w:num w:numId="5">
    <w:abstractNumId w:val="31"/>
  </w:num>
  <w:num w:numId="6">
    <w:abstractNumId w:val="27"/>
  </w:num>
  <w:num w:numId="7">
    <w:abstractNumId w:val="26"/>
  </w:num>
  <w:num w:numId="8">
    <w:abstractNumId w:val="21"/>
  </w:num>
  <w:num w:numId="9">
    <w:abstractNumId w:val="35"/>
  </w:num>
  <w:num w:numId="10">
    <w:abstractNumId w:val="33"/>
  </w:num>
  <w:num w:numId="11">
    <w:abstractNumId w:val="5"/>
  </w:num>
  <w:num w:numId="12">
    <w:abstractNumId w:val="20"/>
  </w:num>
  <w:num w:numId="13">
    <w:abstractNumId w:val="25"/>
  </w:num>
  <w:num w:numId="14">
    <w:abstractNumId w:val="13"/>
  </w:num>
  <w:num w:numId="15">
    <w:abstractNumId w:val="9"/>
  </w:num>
  <w:num w:numId="16">
    <w:abstractNumId w:val="7"/>
  </w:num>
  <w:num w:numId="17">
    <w:abstractNumId w:val="3"/>
  </w:num>
  <w:num w:numId="18">
    <w:abstractNumId w:val="37"/>
  </w:num>
  <w:num w:numId="19">
    <w:abstractNumId w:val="6"/>
  </w:num>
  <w:num w:numId="20">
    <w:abstractNumId w:val="10"/>
  </w:num>
  <w:num w:numId="21">
    <w:abstractNumId w:val="1"/>
  </w:num>
  <w:num w:numId="22">
    <w:abstractNumId w:val="10"/>
  </w:num>
  <w:num w:numId="23">
    <w:abstractNumId w:val="2"/>
  </w:num>
  <w:num w:numId="24">
    <w:abstractNumId w:val="2"/>
  </w:num>
  <w:num w:numId="25">
    <w:abstractNumId w:val="2"/>
  </w:num>
  <w:num w:numId="26">
    <w:abstractNumId w:val="2"/>
  </w:num>
  <w:num w:numId="27">
    <w:abstractNumId w:val="2"/>
  </w:num>
  <w:num w:numId="28">
    <w:abstractNumId w:val="19"/>
  </w:num>
  <w:num w:numId="29">
    <w:abstractNumId w:val="32"/>
  </w:num>
  <w:num w:numId="30">
    <w:abstractNumId w:val="14"/>
  </w:num>
  <w:num w:numId="31">
    <w:abstractNumId w:val="11"/>
  </w:num>
  <w:num w:numId="32">
    <w:abstractNumId w:val="17"/>
  </w:num>
  <w:num w:numId="33">
    <w:abstractNumId w:val="16"/>
  </w:num>
  <w:num w:numId="34">
    <w:abstractNumId w:val="29"/>
  </w:num>
  <w:num w:numId="35">
    <w:abstractNumId w:val="36"/>
  </w:num>
  <w:num w:numId="36">
    <w:abstractNumId w:val="24"/>
  </w:num>
  <w:num w:numId="37">
    <w:abstractNumId w:val="36"/>
  </w:num>
  <w:num w:numId="38">
    <w:abstractNumId w:val="36"/>
  </w:num>
  <w:num w:numId="39">
    <w:abstractNumId w:val="36"/>
  </w:num>
  <w:num w:numId="40">
    <w:abstractNumId w:val="36"/>
  </w:num>
  <w:num w:numId="41">
    <w:abstractNumId w:val="36"/>
  </w:num>
  <w:num w:numId="42">
    <w:abstractNumId w:val="36"/>
  </w:num>
  <w:num w:numId="43">
    <w:abstractNumId w:val="36"/>
  </w:num>
  <w:num w:numId="44">
    <w:abstractNumId w:val="36"/>
  </w:num>
  <w:num w:numId="45">
    <w:abstractNumId w:val="36"/>
  </w:num>
  <w:num w:numId="46">
    <w:abstractNumId w:val="36"/>
  </w:num>
  <w:num w:numId="47">
    <w:abstractNumId w:val="36"/>
  </w:num>
  <w:num w:numId="48">
    <w:abstractNumId w:val="36"/>
  </w:num>
  <w:num w:numId="49">
    <w:abstractNumId w:val="36"/>
  </w:num>
  <w:num w:numId="50">
    <w:abstractNumId w:val="36"/>
  </w:num>
  <w:num w:numId="51">
    <w:abstractNumId w:val="36"/>
  </w:num>
  <w:num w:numId="52">
    <w:abstractNumId w:val="36"/>
  </w:num>
  <w:num w:numId="53">
    <w:abstractNumId w:val="36"/>
  </w:num>
  <w:num w:numId="54">
    <w:abstractNumId w:val="36"/>
  </w:num>
  <w:num w:numId="55">
    <w:abstractNumId w:val="36"/>
  </w:num>
  <w:num w:numId="56">
    <w:abstractNumId w:val="36"/>
  </w:num>
  <w:num w:numId="57">
    <w:abstractNumId w:val="36"/>
  </w:num>
  <w:num w:numId="58">
    <w:abstractNumId w:val="36"/>
  </w:num>
  <w:num w:numId="59">
    <w:abstractNumId w:val="36"/>
  </w:num>
  <w:num w:numId="60">
    <w:abstractNumId w:val="4"/>
  </w:num>
  <w:num w:numId="61">
    <w:abstractNumId w:val="8"/>
  </w:num>
  <w:num w:numId="62">
    <w:abstractNumId w:val="22"/>
  </w:num>
  <w:num w:numId="63">
    <w:abstractNumId w:val="18"/>
  </w:num>
  <w:num w:numId="64">
    <w:abstractNumId w:val="30"/>
  </w:num>
  <w:num w:numId="65">
    <w:abstractNumId w:val="36"/>
  </w:num>
  <w:num w:numId="66">
    <w:abstractNumId w:val="0"/>
  </w:num>
  <w:num w:numId="67">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484"/>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D"/>
    <w:rsid w:val="000015B4"/>
    <w:rsid w:val="000025A7"/>
    <w:rsid w:val="00002AB7"/>
    <w:rsid w:val="00002E2B"/>
    <w:rsid w:val="0000679D"/>
    <w:rsid w:val="00007563"/>
    <w:rsid w:val="000109BE"/>
    <w:rsid w:val="000133D5"/>
    <w:rsid w:val="000139F5"/>
    <w:rsid w:val="00020C63"/>
    <w:rsid w:val="00021502"/>
    <w:rsid w:val="000226CC"/>
    <w:rsid w:val="00026B5D"/>
    <w:rsid w:val="00026F54"/>
    <w:rsid w:val="00030F5E"/>
    <w:rsid w:val="000335DE"/>
    <w:rsid w:val="0003668A"/>
    <w:rsid w:val="00037587"/>
    <w:rsid w:val="00044B5B"/>
    <w:rsid w:val="00050BB3"/>
    <w:rsid w:val="000510D5"/>
    <w:rsid w:val="00052B1B"/>
    <w:rsid w:val="0005668B"/>
    <w:rsid w:val="0005683C"/>
    <w:rsid w:val="000630CC"/>
    <w:rsid w:val="00063A6C"/>
    <w:rsid w:val="0006420A"/>
    <w:rsid w:val="0006646D"/>
    <w:rsid w:val="00067C34"/>
    <w:rsid w:val="0007091B"/>
    <w:rsid w:val="000718D7"/>
    <w:rsid w:val="00072302"/>
    <w:rsid w:val="00073124"/>
    <w:rsid w:val="000759EC"/>
    <w:rsid w:val="00087D6D"/>
    <w:rsid w:val="00092C61"/>
    <w:rsid w:val="00097464"/>
    <w:rsid w:val="000A02B3"/>
    <w:rsid w:val="000A1CD7"/>
    <w:rsid w:val="000A3651"/>
    <w:rsid w:val="000A39D3"/>
    <w:rsid w:val="000A3BBC"/>
    <w:rsid w:val="000A5A86"/>
    <w:rsid w:val="000A63C9"/>
    <w:rsid w:val="000A6B94"/>
    <w:rsid w:val="000A6DAB"/>
    <w:rsid w:val="000B185C"/>
    <w:rsid w:val="000B3D3E"/>
    <w:rsid w:val="000B580E"/>
    <w:rsid w:val="000C4C88"/>
    <w:rsid w:val="000D200D"/>
    <w:rsid w:val="000D63A0"/>
    <w:rsid w:val="000E03C0"/>
    <w:rsid w:val="000E41E0"/>
    <w:rsid w:val="000E7C2E"/>
    <w:rsid w:val="000F26EF"/>
    <w:rsid w:val="000F426E"/>
    <w:rsid w:val="000F55E6"/>
    <w:rsid w:val="000F7BC5"/>
    <w:rsid w:val="00106864"/>
    <w:rsid w:val="0010768A"/>
    <w:rsid w:val="00107ADC"/>
    <w:rsid w:val="00117AA6"/>
    <w:rsid w:val="00117FD1"/>
    <w:rsid w:val="00125D18"/>
    <w:rsid w:val="001265D0"/>
    <w:rsid w:val="001265EA"/>
    <w:rsid w:val="001330B2"/>
    <w:rsid w:val="00133713"/>
    <w:rsid w:val="00136005"/>
    <w:rsid w:val="0013635A"/>
    <w:rsid w:val="001368E3"/>
    <w:rsid w:val="00137188"/>
    <w:rsid w:val="00141083"/>
    <w:rsid w:val="00145832"/>
    <w:rsid w:val="00152EE7"/>
    <w:rsid w:val="00156BCB"/>
    <w:rsid w:val="001721FC"/>
    <w:rsid w:val="001735BE"/>
    <w:rsid w:val="001816F7"/>
    <w:rsid w:val="001910CF"/>
    <w:rsid w:val="001919E5"/>
    <w:rsid w:val="00193000"/>
    <w:rsid w:val="0019703E"/>
    <w:rsid w:val="00197FB3"/>
    <w:rsid w:val="001A1B3C"/>
    <w:rsid w:val="001A1BE7"/>
    <w:rsid w:val="001A24C9"/>
    <w:rsid w:val="001A2526"/>
    <w:rsid w:val="001B015B"/>
    <w:rsid w:val="001B0F78"/>
    <w:rsid w:val="001B1386"/>
    <w:rsid w:val="001B7592"/>
    <w:rsid w:val="001C164B"/>
    <w:rsid w:val="001C1D30"/>
    <w:rsid w:val="001C3C8F"/>
    <w:rsid w:val="001C48BD"/>
    <w:rsid w:val="001C4CF9"/>
    <w:rsid w:val="001C53AC"/>
    <w:rsid w:val="001C7B65"/>
    <w:rsid w:val="001D52E2"/>
    <w:rsid w:val="001D59A1"/>
    <w:rsid w:val="001D5E50"/>
    <w:rsid w:val="001D6BFD"/>
    <w:rsid w:val="001E0BE5"/>
    <w:rsid w:val="001E27A8"/>
    <w:rsid w:val="001E56CA"/>
    <w:rsid w:val="001E57D0"/>
    <w:rsid w:val="001E6F9A"/>
    <w:rsid w:val="001F164B"/>
    <w:rsid w:val="001F4DD0"/>
    <w:rsid w:val="001F6C2B"/>
    <w:rsid w:val="00201A26"/>
    <w:rsid w:val="00201DB1"/>
    <w:rsid w:val="002034F1"/>
    <w:rsid w:val="00207795"/>
    <w:rsid w:val="002105E3"/>
    <w:rsid w:val="002107FF"/>
    <w:rsid w:val="002134D1"/>
    <w:rsid w:val="002224F4"/>
    <w:rsid w:val="00222DA2"/>
    <w:rsid w:val="0022366D"/>
    <w:rsid w:val="0022388B"/>
    <w:rsid w:val="00226162"/>
    <w:rsid w:val="00227E05"/>
    <w:rsid w:val="0023330F"/>
    <w:rsid w:val="002369ED"/>
    <w:rsid w:val="00237588"/>
    <w:rsid w:val="002379ED"/>
    <w:rsid w:val="002469C5"/>
    <w:rsid w:val="002472AB"/>
    <w:rsid w:val="00251151"/>
    <w:rsid w:val="00252F7B"/>
    <w:rsid w:val="002550F9"/>
    <w:rsid w:val="0026038F"/>
    <w:rsid w:val="00262C71"/>
    <w:rsid w:val="00265F1D"/>
    <w:rsid w:val="002662DA"/>
    <w:rsid w:val="0026645C"/>
    <w:rsid w:val="00271BE4"/>
    <w:rsid w:val="002724A8"/>
    <w:rsid w:val="0027313B"/>
    <w:rsid w:val="0027755C"/>
    <w:rsid w:val="00277C45"/>
    <w:rsid w:val="00282435"/>
    <w:rsid w:val="002828A2"/>
    <w:rsid w:val="00283438"/>
    <w:rsid w:val="002916A7"/>
    <w:rsid w:val="002A22C9"/>
    <w:rsid w:val="002A636B"/>
    <w:rsid w:val="002A6DAE"/>
    <w:rsid w:val="002A77A9"/>
    <w:rsid w:val="002B165C"/>
    <w:rsid w:val="002B7DBE"/>
    <w:rsid w:val="002C2EBB"/>
    <w:rsid w:val="002C3C81"/>
    <w:rsid w:val="002C45EC"/>
    <w:rsid w:val="002C7C81"/>
    <w:rsid w:val="002D05F7"/>
    <w:rsid w:val="002D1A72"/>
    <w:rsid w:val="002E02C3"/>
    <w:rsid w:val="002E3BDD"/>
    <w:rsid w:val="002F2215"/>
    <w:rsid w:val="002F3FA5"/>
    <w:rsid w:val="002F473F"/>
    <w:rsid w:val="003050D2"/>
    <w:rsid w:val="00307B58"/>
    <w:rsid w:val="00312274"/>
    <w:rsid w:val="003123D5"/>
    <w:rsid w:val="00316B32"/>
    <w:rsid w:val="00316F6C"/>
    <w:rsid w:val="003229C7"/>
    <w:rsid w:val="00326621"/>
    <w:rsid w:val="00331514"/>
    <w:rsid w:val="003321AC"/>
    <w:rsid w:val="00332FBB"/>
    <w:rsid w:val="00334E39"/>
    <w:rsid w:val="00337660"/>
    <w:rsid w:val="00340BDB"/>
    <w:rsid w:val="00345E06"/>
    <w:rsid w:val="00351488"/>
    <w:rsid w:val="003528B3"/>
    <w:rsid w:val="00352D68"/>
    <w:rsid w:val="0035361D"/>
    <w:rsid w:val="00354212"/>
    <w:rsid w:val="003603C3"/>
    <w:rsid w:val="0036593D"/>
    <w:rsid w:val="003717EF"/>
    <w:rsid w:val="00374BAB"/>
    <w:rsid w:val="00375788"/>
    <w:rsid w:val="003768A1"/>
    <w:rsid w:val="00377373"/>
    <w:rsid w:val="0037786F"/>
    <w:rsid w:val="00380DBB"/>
    <w:rsid w:val="00384A3E"/>
    <w:rsid w:val="00391089"/>
    <w:rsid w:val="00393E29"/>
    <w:rsid w:val="00394AD6"/>
    <w:rsid w:val="00396F38"/>
    <w:rsid w:val="003974F0"/>
    <w:rsid w:val="003978C1"/>
    <w:rsid w:val="003A116F"/>
    <w:rsid w:val="003A532F"/>
    <w:rsid w:val="003B1174"/>
    <w:rsid w:val="003B56C8"/>
    <w:rsid w:val="003C152D"/>
    <w:rsid w:val="003C2F1A"/>
    <w:rsid w:val="003C327F"/>
    <w:rsid w:val="003D177E"/>
    <w:rsid w:val="003D41CF"/>
    <w:rsid w:val="003E0AF4"/>
    <w:rsid w:val="003E3123"/>
    <w:rsid w:val="003E386F"/>
    <w:rsid w:val="003E4F5A"/>
    <w:rsid w:val="003E5649"/>
    <w:rsid w:val="003F31FE"/>
    <w:rsid w:val="00401EE3"/>
    <w:rsid w:val="004034ED"/>
    <w:rsid w:val="00404705"/>
    <w:rsid w:val="0041147F"/>
    <w:rsid w:val="0041228F"/>
    <w:rsid w:val="00413202"/>
    <w:rsid w:val="00413427"/>
    <w:rsid w:val="00415421"/>
    <w:rsid w:val="00417C91"/>
    <w:rsid w:val="00417CE6"/>
    <w:rsid w:val="0042066B"/>
    <w:rsid w:val="0042123F"/>
    <w:rsid w:val="00422918"/>
    <w:rsid w:val="00422B95"/>
    <w:rsid w:val="00423AAD"/>
    <w:rsid w:val="00427989"/>
    <w:rsid w:val="00433930"/>
    <w:rsid w:val="00434997"/>
    <w:rsid w:val="00434FF0"/>
    <w:rsid w:val="00441195"/>
    <w:rsid w:val="00443CB8"/>
    <w:rsid w:val="0044667B"/>
    <w:rsid w:val="004469C8"/>
    <w:rsid w:val="0045167E"/>
    <w:rsid w:val="00451C64"/>
    <w:rsid w:val="00454253"/>
    <w:rsid w:val="00454654"/>
    <w:rsid w:val="004575F6"/>
    <w:rsid w:val="00460833"/>
    <w:rsid w:val="0046353F"/>
    <w:rsid w:val="00465C75"/>
    <w:rsid w:val="00475E18"/>
    <w:rsid w:val="0048326E"/>
    <w:rsid w:val="004841BE"/>
    <w:rsid w:val="00484838"/>
    <w:rsid w:val="00486077"/>
    <w:rsid w:val="00490C05"/>
    <w:rsid w:val="00490E8C"/>
    <w:rsid w:val="004942BD"/>
    <w:rsid w:val="004A3127"/>
    <w:rsid w:val="004A3ABA"/>
    <w:rsid w:val="004A41AF"/>
    <w:rsid w:val="004A472A"/>
    <w:rsid w:val="004A64AB"/>
    <w:rsid w:val="004B5F54"/>
    <w:rsid w:val="004C29F2"/>
    <w:rsid w:val="004D3E17"/>
    <w:rsid w:val="004D5666"/>
    <w:rsid w:val="004D670B"/>
    <w:rsid w:val="004E1F43"/>
    <w:rsid w:val="004F6B5E"/>
    <w:rsid w:val="0050011E"/>
    <w:rsid w:val="0050220A"/>
    <w:rsid w:val="005025C9"/>
    <w:rsid w:val="0050525E"/>
    <w:rsid w:val="00526259"/>
    <w:rsid w:val="00526912"/>
    <w:rsid w:val="00526ECE"/>
    <w:rsid w:val="00530414"/>
    <w:rsid w:val="00530C46"/>
    <w:rsid w:val="005319D0"/>
    <w:rsid w:val="00534E73"/>
    <w:rsid w:val="005357D9"/>
    <w:rsid w:val="0053679F"/>
    <w:rsid w:val="005374DF"/>
    <w:rsid w:val="00537D0C"/>
    <w:rsid w:val="00540317"/>
    <w:rsid w:val="00540EAA"/>
    <w:rsid w:val="00545636"/>
    <w:rsid w:val="005477CA"/>
    <w:rsid w:val="005517C2"/>
    <w:rsid w:val="00551CB8"/>
    <w:rsid w:val="00552DB7"/>
    <w:rsid w:val="005531A2"/>
    <w:rsid w:val="005570DC"/>
    <w:rsid w:val="0056281F"/>
    <w:rsid w:val="0056371B"/>
    <w:rsid w:val="00563E60"/>
    <w:rsid w:val="00566D01"/>
    <w:rsid w:val="005671E2"/>
    <w:rsid w:val="00572BC2"/>
    <w:rsid w:val="00576218"/>
    <w:rsid w:val="00577018"/>
    <w:rsid w:val="00580DF3"/>
    <w:rsid w:val="0058128D"/>
    <w:rsid w:val="0058200B"/>
    <w:rsid w:val="005852DA"/>
    <w:rsid w:val="00587275"/>
    <w:rsid w:val="00587A73"/>
    <w:rsid w:val="00591204"/>
    <w:rsid w:val="005916C4"/>
    <w:rsid w:val="00594BBA"/>
    <w:rsid w:val="00597596"/>
    <w:rsid w:val="00597B76"/>
    <w:rsid w:val="005A0655"/>
    <w:rsid w:val="005A1598"/>
    <w:rsid w:val="005A1927"/>
    <w:rsid w:val="005A41C8"/>
    <w:rsid w:val="005A443A"/>
    <w:rsid w:val="005A7BE8"/>
    <w:rsid w:val="005B1ADA"/>
    <w:rsid w:val="005B5C91"/>
    <w:rsid w:val="005C6DFE"/>
    <w:rsid w:val="005C6EED"/>
    <w:rsid w:val="005D1720"/>
    <w:rsid w:val="005D2565"/>
    <w:rsid w:val="005D4368"/>
    <w:rsid w:val="005E17A9"/>
    <w:rsid w:val="005E294D"/>
    <w:rsid w:val="005E3100"/>
    <w:rsid w:val="005E47BA"/>
    <w:rsid w:val="005F0D34"/>
    <w:rsid w:val="005F1635"/>
    <w:rsid w:val="005F5AE9"/>
    <w:rsid w:val="005F60E2"/>
    <w:rsid w:val="0060172B"/>
    <w:rsid w:val="00604F90"/>
    <w:rsid w:val="0060579E"/>
    <w:rsid w:val="00605C0C"/>
    <w:rsid w:val="0060681F"/>
    <w:rsid w:val="0060685A"/>
    <w:rsid w:val="00613484"/>
    <w:rsid w:val="00614B81"/>
    <w:rsid w:val="00614C53"/>
    <w:rsid w:val="0062185E"/>
    <w:rsid w:val="00622012"/>
    <w:rsid w:val="006223DA"/>
    <w:rsid w:val="006238DF"/>
    <w:rsid w:val="00624B91"/>
    <w:rsid w:val="006327B3"/>
    <w:rsid w:val="006340C5"/>
    <w:rsid w:val="006341FC"/>
    <w:rsid w:val="00634253"/>
    <w:rsid w:val="00637D49"/>
    <w:rsid w:val="0064295D"/>
    <w:rsid w:val="006439F9"/>
    <w:rsid w:val="006441D2"/>
    <w:rsid w:val="00650E76"/>
    <w:rsid w:val="00651AF6"/>
    <w:rsid w:val="006543F2"/>
    <w:rsid w:val="006610A0"/>
    <w:rsid w:val="00661E74"/>
    <w:rsid w:val="00661F74"/>
    <w:rsid w:val="006628C5"/>
    <w:rsid w:val="00663CB2"/>
    <w:rsid w:val="00663E38"/>
    <w:rsid w:val="00663E5D"/>
    <w:rsid w:val="006670D1"/>
    <w:rsid w:val="0067299E"/>
    <w:rsid w:val="00673FAF"/>
    <w:rsid w:val="00675A6B"/>
    <w:rsid w:val="00677537"/>
    <w:rsid w:val="006801E1"/>
    <w:rsid w:val="006815B4"/>
    <w:rsid w:val="0068401F"/>
    <w:rsid w:val="00690136"/>
    <w:rsid w:val="00692EB5"/>
    <w:rsid w:val="006931B9"/>
    <w:rsid w:val="00695EF2"/>
    <w:rsid w:val="00697CC1"/>
    <w:rsid w:val="006A4482"/>
    <w:rsid w:val="006A494B"/>
    <w:rsid w:val="006B1E98"/>
    <w:rsid w:val="006B2658"/>
    <w:rsid w:val="006B428F"/>
    <w:rsid w:val="006B5201"/>
    <w:rsid w:val="006B79CF"/>
    <w:rsid w:val="006C3FD4"/>
    <w:rsid w:val="006D43FC"/>
    <w:rsid w:val="006D4B1F"/>
    <w:rsid w:val="006D672F"/>
    <w:rsid w:val="006E3E3D"/>
    <w:rsid w:val="006F2625"/>
    <w:rsid w:val="006F2D71"/>
    <w:rsid w:val="006F44FB"/>
    <w:rsid w:val="006F5424"/>
    <w:rsid w:val="00700808"/>
    <w:rsid w:val="00701A9C"/>
    <w:rsid w:val="00703C0F"/>
    <w:rsid w:val="00703EEF"/>
    <w:rsid w:val="007043F3"/>
    <w:rsid w:val="00705E47"/>
    <w:rsid w:val="00707494"/>
    <w:rsid w:val="00710B62"/>
    <w:rsid w:val="00711C47"/>
    <w:rsid w:val="007125F9"/>
    <w:rsid w:val="00722EAC"/>
    <w:rsid w:val="0072446D"/>
    <w:rsid w:val="007261D0"/>
    <w:rsid w:val="00726F7E"/>
    <w:rsid w:val="0072788A"/>
    <w:rsid w:val="00734204"/>
    <w:rsid w:val="00736579"/>
    <w:rsid w:val="00741A61"/>
    <w:rsid w:val="00741A86"/>
    <w:rsid w:val="00743B9E"/>
    <w:rsid w:val="00745CC6"/>
    <w:rsid w:val="00746901"/>
    <w:rsid w:val="007474FF"/>
    <w:rsid w:val="00751D2A"/>
    <w:rsid w:val="007521A8"/>
    <w:rsid w:val="0075398A"/>
    <w:rsid w:val="00756605"/>
    <w:rsid w:val="007567AA"/>
    <w:rsid w:val="00772687"/>
    <w:rsid w:val="007842C9"/>
    <w:rsid w:val="00784435"/>
    <w:rsid w:val="00785AA0"/>
    <w:rsid w:val="0079043E"/>
    <w:rsid w:val="007931E9"/>
    <w:rsid w:val="00793250"/>
    <w:rsid w:val="0079625F"/>
    <w:rsid w:val="0079719E"/>
    <w:rsid w:val="007A0622"/>
    <w:rsid w:val="007A16B1"/>
    <w:rsid w:val="007A20A5"/>
    <w:rsid w:val="007A21A5"/>
    <w:rsid w:val="007A3345"/>
    <w:rsid w:val="007A3DD3"/>
    <w:rsid w:val="007B037A"/>
    <w:rsid w:val="007C19D3"/>
    <w:rsid w:val="007D08ED"/>
    <w:rsid w:val="007D12BE"/>
    <w:rsid w:val="007D1808"/>
    <w:rsid w:val="007D2472"/>
    <w:rsid w:val="007D66EA"/>
    <w:rsid w:val="007E1DE1"/>
    <w:rsid w:val="007E1E30"/>
    <w:rsid w:val="007E3E75"/>
    <w:rsid w:val="007E5814"/>
    <w:rsid w:val="007E713B"/>
    <w:rsid w:val="007F697E"/>
    <w:rsid w:val="00800131"/>
    <w:rsid w:val="00801DF7"/>
    <w:rsid w:val="008051A4"/>
    <w:rsid w:val="0080591D"/>
    <w:rsid w:val="008059BC"/>
    <w:rsid w:val="00806830"/>
    <w:rsid w:val="00806854"/>
    <w:rsid w:val="00807448"/>
    <w:rsid w:val="008154F2"/>
    <w:rsid w:val="00821473"/>
    <w:rsid w:val="00823999"/>
    <w:rsid w:val="00825115"/>
    <w:rsid w:val="00826CBE"/>
    <w:rsid w:val="0083160C"/>
    <w:rsid w:val="00832323"/>
    <w:rsid w:val="00843006"/>
    <w:rsid w:val="0084407E"/>
    <w:rsid w:val="00845AE5"/>
    <w:rsid w:val="00846209"/>
    <w:rsid w:val="00846543"/>
    <w:rsid w:val="00846885"/>
    <w:rsid w:val="00850B66"/>
    <w:rsid w:val="00852387"/>
    <w:rsid w:val="00852531"/>
    <w:rsid w:val="00853687"/>
    <w:rsid w:val="0086037D"/>
    <w:rsid w:val="00860D0A"/>
    <w:rsid w:val="00871696"/>
    <w:rsid w:val="00874F88"/>
    <w:rsid w:val="0087608E"/>
    <w:rsid w:val="00881B0D"/>
    <w:rsid w:val="00882793"/>
    <w:rsid w:val="00883855"/>
    <w:rsid w:val="00891EEF"/>
    <w:rsid w:val="0089384A"/>
    <w:rsid w:val="008963A6"/>
    <w:rsid w:val="00896BA5"/>
    <w:rsid w:val="00897E12"/>
    <w:rsid w:val="008A0C2D"/>
    <w:rsid w:val="008A286D"/>
    <w:rsid w:val="008A4D0A"/>
    <w:rsid w:val="008A7BBE"/>
    <w:rsid w:val="008B2004"/>
    <w:rsid w:val="008B60A4"/>
    <w:rsid w:val="008C04B0"/>
    <w:rsid w:val="008C321A"/>
    <w:rsid w:val="008C39B7"/>
    <w:rsid w:val="008C4D96"/>
    <w:rsid w:val="008C5021"/>
    <w:rsid w:val="008C52A4"/>
    <w:rsid w:val="008D0639"/>
    <w:rsid w:val="008D1D0A"/>
    <w:rsid w:val="008D38B0"/>
    <w:rsid w:val="008D39F0"/>
    <w:rsid w:val="008D6841"/>
    <w:rsid w:val="008E0188"/>
    <w:rsid w:val="008E17A7"/>
    <w:rsid w:val="008E2155"/>
    <w:rsid w:val="008E457C"/>
    <w:rsid w:val="008F032E"/>
    <w:rsid w:val="008F421A"/>
    <w:rsid w:val="008F4A7D"/>
    <w:rsid w:val="008F5361"/>
    <w:rsid w:val="008F7323"/>
    <w:rsid w:val="00910CDB"/>
    <w:rsid w:val="0091785D"/>
    <w:rsid w:val="00920968"/>
    <w:rsid w:val="00922DB2"/>
    <w:rsid w:val="00924472"/>
    <w:rsid w:val="009254E7"/>
    <w:rsid w:val="00933873"/>
    <w:rsid w:val="00934C3B"/>
    <w:rsid w:val="009353AD"/>
    <w:rsid w:val="00935E48"/>
    <w:rsid w:val="009376A2"/>
    <w:rsid w:val="00937DDD"/>
    <w:rsid w:val="00942AD4"/>
    <w:rsid w:val="009436FD"/>
    <w:rsid w:val="0094402E"/>
    <w:rsid w:val="00944076"/>
    <w:rsid w:val="009448D7"/>
    <w:rsid w:val="0094529E"/>
    <w:rsid w:val="00951BE2"/>
    <w:rsid w:val="00951ED6"/>
    <w:rsid w:val="00953A5D"/>
    <w:rsid w:val="00955A28"/>
    <w:rsid w:val="00956067"/>
    <w:rsid w:val="00957734"/>
    <w:rsid w:val="00957DF8"/>
    <w:rsid w:val="009633C8"/>
    <w:rsid w:val="00967CC9"/>
    <w:rsid w:val="00970958"/>
    <w:rsid w:val="009718A5"/>
    <w:rsid w:val="00971F32"/>
    <w:rsid w:val="00972C67"/>
    <w:rsid w:val="00972F0E"/>
    <w:rsid w:val="00975BDA"/>
    <w:rsid w:val="00977817"/>
    <w:rsid w:val="00980772"/>
    <w:rsid w:val="00983829"/>
    <w:rsid w:val="00983AD7"/>
    <w:rsid w:val="00991209"/>
    <w:rsid w:val="009943A5"/>
    <w:rsid w:val="009A2DBD"/>
    <w:rsid w:val="009A6016"/>
    <w:rsid w:val="009A75F5"/>
    <w:rsid w:val="009B1E51"/>
    <w:rsid w:val="009B2A26"/>
    <w:rsid w:val="009B7C38"/>
    <w:rsid w:val="009C0DF4"/>
    <w:rsid w:val="009C68D3"/>
    <w:rsid w:val="009D02D3"/>
    <w:rsid w:val="009D0803"/>
    <w:rsid w:val="009D64AD"/>
    <w:rsid w:val="009E1E25"/>
    <w:rsid w:val="009E265A"/>
    <w:rsid w:val="009E35F6"/>
    <w:rsid w:val="009E374D"/>
    <w:rsid w:val="009E3F11"/>
    <w:rsid w:val="009E4CC4"/>
    <w:rsid w:val="009E602B"/>
    <w:rsid w:val="009F58ED"/>
    <w:rsid w:val="009F5E8D"/>
    <w:rsid w:val="009F7719"/>
    <w:rsid w:val="009F7CBB"/>
    <w:rsid w:val="00A027A3"/>
    <w:rsid w:val="00A04B2F"/>
    <w:rsid w:val="00A04B46"/>
    <w:rsid w:val="00A068E2"/>
    <w:rsid w:val="00A12770"/>
    <w:rsid w:val="00A1397E"/>
    <w:rsid w:val="00A2200E"/>
    <w:rsid w:val="00A234D5"/>
    <w:rsid w:val="00A31AD7"/>
    <w:rsid w:val="00A32372"/>
    <w:rsid w:val="00A3543A"/>
    <w:rsid w:val="00A432A3"/>
    <w:rsid w:val="00A518FD"/>
    <w:rsid w:val="00A52A5E"/>
    <w:rsid w:val="00A57C4C"/>
    <w:rsid w:val="00A6032F"/>
    <w:rsid w:val="00A62471"/>
    <w:rsid w:val="00A65F71"/>
    <w:rsid w:val="00A723CE"/>
    <w:rsid w:val="00A74E53"/>
    <w:rsid w:val="00A74FC4"/>
    <w:rsid w:val="00A758D9"/>
    <w:rsid w:val="00A75FA7"/>
    <w:rsid w:val="00A80CA7"/>
    <w:rsid w:val="00A81B4E"/>
    <w:rsid w:val="00A81D65"/>
    <w:rsid w:val="00A81EDF"/>
    <w:rsid w:val="00A83045"/>
    <w:rsid w:val="00A84232"/>
    <w:rsid w:val="00A8460B"/>
    <w:rsid w:val="00A84A5B"/>
    <w:rsid w:val="00A917A2"/>
    <w:rsid w:val="00A9293F"/>
    <w:rsid w:val="00A93FC6"/>
    <w:rsid w:val="00A94B7B"/>
    <w:rsid w:val="00A94E53"/>
    <w:rsid w:val="00AA377A"/>
    <w:rsid w:val="00AA563C"/>
    <w:rsid w:val="00AA679A"/>
    <w:rsid w:val="00AB0659"/>
    <w:rsid w:val="00AB1CAF"/>
    <w:rsid w:val="00AB2ACD"/>
    <w:rsid w:val="00AB2B61"/>
    <w:rsid w:val="00AC3014"/>
    <w:rsid w:val="00AC630E"/>
    <w:rsid w:val="00AC6756"/>
    <w:rsid w:val="00AC69C2"/>
    <w:rsid w:val="00AC6A15"/>
    <w:rsid w:val="00AC73B4"/>
    <w:rsid w:val="00AD44D5"/>
    <w:rsid w:val="00AD469E"/>
    <w:rsid w:val="00AD50DA"/>
    <w:rsid w:val="00AD555A"/>
    <w:rsid w:val="00AD6B2C"/>
    <w:rsid w:val="00AE0A0B"/>
    <w:rsid w:val="00AE7BB6"/>
    <w:rsid w:val="00AF18DE"/>
    <w:rsid w:val="00AF2022"/>
    <w:rsid w:val="00AF5015"/>
    <w:rsid w:val="00AF6F84"/>
    <w:rsid w:val="00B00FA1"/>
    <w:rsid w:val="00B01B22"/>
    <w:rsid w:val="00B02DCE"/>
    <w:rsid w:val="00B066E5"/>
    <w:rsid w:val="00B10DB1"/>
    <w:rsid w:val="00B14A2E"/>
    <w:rsid w:val="00B14EC6"/>
    <w:rsid w:val="00B169F2"/>
    <w:rsid w:val="00B16E21"/>
    <w:rsid w:val="00B23CB7"/>
    <w:rsid w:val="00B253B9"/>
    <w:rsid w:val="00B27551"/>
    <w:rsid w:val="00B32708"/>
    <w:rsid w:val="00B33649"/>
    <w:rsid w:val="00B402AB"/>
    <w:rsid w:val="00B403B0"/>
    <w:rsid w:val="00B42E9F"/>
    <w:rsid w:val="00B436FF"/>
    <w:rsid w:val="00B43E0D"/>
    <w:rsid w:val="00B4400E"/>
    <w:rsid w:val="00B4687A"/>
    <w:rsid w:val="00B50600"/>
    <w:rsid w:val="00B50C58"/>
    <w:rsid w:val="00B55226"/>
    <w:rsid w:val="00B60483"/>
    <w:rsid w:val="00B60745"/>
    <w:rsid w:val="00B61847"/>
    <w:rsid w:val="00B625D3"/>
    <w:rsid w:val="00B65521"/>
    <w:rsid w:val="00B662FF"/>
    <w:rsid w:val="00B66B84"/>
    <w:rsid w:val="00B67061"/>
    <w:rsid w:val="00B71283"/>
    <w:rsid w:val="00B716F7"/>
    <w:rsid w:val="00B76322"/>
    <w:rsid w:val="00B76554"/>
    <w:rsid w:val="00B8006F"/>
    <w:rsid w:val="00B8085D"/>
    <w:rsid w:val="00B82447"/>
    <w:rsid w:val="00B828F4"/>
    <w:rsid w:val="00B841FC"/>
    <w:rsid w:val="00B84B19"/>
    <w:rsid w:val="00B86BC7"/>
    <w:rsid w:val="00B870EE"/>
    <w:rsid w:val="00B905CC"/>
    <w:rsid w:val="00B91ADE"/>
    <w:rsid w:val="00B91EAC"/>
    <w:rsid w:val="00B93D58"/>
    <w:rsid w:val="00B97803"/>
    <w:rsid w:val="00BA795B"/>
    <w:rsid w:val="00BB0ED2"/>
    <w:rsid w:val="00BB12DF"/>
    <w:rsid w:val="00BB272E"/>
    <w:rsid w:val="00BC04B7"/>
    <w:rsid w:val="00BC09F2"/>
    <w:rsid w:val="00BC4AAA"/>
    <w:rsid w:val="00BC4F83"/>
    <w:rsid w:val="00BD1C8A"/>
    <w:rsid w:val="00BD1FBF"/>
    <w:rsid w:val="00BD3B4F"/>
    <w:rsid w:val="00BD52CB"/>
    <w:rsid w:val="00BD6B07"/>
    <w:rsid w:val="00BE090E"/>
    <w:rsid w:val="00BE2227"/>
    <w:rsid w:val="00BE3417"/>
    <w:rsid w:val="00BE34A9"/>
    <w:rsid w:val="00BE69BB"/>
    <w:rsid w:val="00BE7C75"/>
    <w:rsid w:val="00BF1108"/>
    <w:rsid w:val="00BF1F6B"/>
    <w:rsid w:val="00BF5713"/>
    <w:rsid w:val="00BF704D"/>
    <w:rsid w:val="00C01BC3"/>
    <w:rsid w:val="00C0424A"/>
    <w:rsid w:val="00C06B41"/>
    <w:rsid w:val="00C07208"/>
    <w:rsid w:val="00C0738C"/>
    <w:rsid w:val="00C106B4"/>
    <w:rsid w:val="00C17733"/>
    <w:rsid w:val="00C21CD2"/>
    <w:rsid w:val="00C25128"/>
    <w:rsid w:val="00C251EC"/>
    <w:rsid w:val="00C25853"/>
    <w:rsid w:val="00C27D29"/>
    <w:rsid w:val="00C33637"/>
    <w:rsid w:val="00C352D4"/>
    <w:rsid w:val="00C3563A"/>
    <w:rsid w:val="00C366E7"/>
    <w:rsid w:val="00C37DEB"/>
    <w:rsid w:val="00C43485"/>
    <w:rsid w:val="00C4382A"/>
    <w:rsid w:val="00C47285"/>
    <w:rsid w:val="00C51FD9"/>
    <w:rsid w:val="00C53D86"/>
    <w:rsid w:val="00C54412"/>
    <w:rsid w:val="00C567AA"/>
    <w:rsid w:val="00C615FA"/>
    <w:rsid w:val="00C70C2D"/>
    <w:rsid w:val="00C72FDB"/>
    <w:rsid w:val="00C74350"/>
    <w:rsid w:val="00C74C68"/>
    <w:rsid w:val="00C82571"/>
    <w:rsid w:val="00C954C0"/>
    <w:rsid w:val="00C9583A"/>
    <w:rsid w:val="00C9701C"/>
    <w:rsid w:val="00CA005C"/>
    <w:rsid w:val="00CA1750"/>
    <w:rsid w:val="00CA4159"/>
    <w:rsid w:val="00CA5D44"/>
    <w:rsid w:val="00CA6221"/>
    <w:rsid w:val="00CA64F6"/>
    <w:rsid w:val="00CA6957"/>
    <w:rsid w:val="00CB245D"/>
    <w:rsid w:val="00CC04E0"/>
    <w:rsid w:val="00CC0687"/>
    <w:rsid w:val="00CC315B"/>
    <w:rsid w:val="00CC3D8A"/>
    <w:rsid w:val="00CC4060"/>
    <w:rsid w:val="00CC4464"/>
    <w:rsid w:val="00CC4BCB"/>
    <w:rsid w:val="00CC5092"/>
    <w:rsid w:val="00CD469C"/>
    <w:rsid w:val="00CD60BF"/>
    <w:rsid w:val="00CD6AF2"/>
    <w:rsid w:val="00CE44F1"/>
    <w:rsid w:val="00CE4A98"/>
    <w:rsid w:val="00CE5EC3"/>
    <w:rsid w:val="00CE6A97"/>
    <w:rsid w:val="00CE6B0E"/>
    <w:rsid w:val="00CE6C22"/>
    <w:rsid w:val="00CF017A"/>
    <w:rsid w:val="00CF32AD"/>
    <w:rsid w:val="00D00BE5"/>
    <w:rsid w:val="00D01E26"/>
    <w:rsid w:val="00D02592"/>
    <w:rsid w:val="00D05CF5"/>
    <w:rsid w:val="00D07C17"/>
    <w:rsid w:val="00D1120A"/>
    <w:rsid w:val="00D13633"/>
    <w:rsid w:val="00D13BF6"/>
    <w:rsid w:val="00D14132"/>
    <w:rsid w:val="00D1458C"/>
    <w:rsid w:val="00D158F1"/>
    <w:rsid w:val="00D204F4"/>
    <w:rsid w:val="00D24235"/>
    <w:rsid w:val="00D2508D"/>
    <w:rsid w:val="00D27B3E"/>
    <w:rsid w:val="00D32284"/>
    <w:rsid w:val="00D34CDB"/>
    <w:rsid w:val="00D3546E"/>
    <w:rsid w:val="00D373B5"/>
    <w:rsid w:val="00D4003B"/>
    <w:rsid w:val="00D40379"/>
    <w:rsid w:val="00D448F0"/>
    <w:rsid w:val="00D46959"/>
    <w:rsid w:val="00D5381B"/>
    <w:rsid w:val="00D55188"/>
    <w:rsid w:val="00D5646B"/>
    <w:rsid w:val="00D579F6"/>
    <w:rsid w:val="00D6055E"/>
    <w:rsid w:val="00D64383"/>
    <w:rsid w:val="00D64D84"/>
    <w:rsid w:val="00D72744"/>
    <w:rsid w:val="00D72915"/>
    <w:rsid w:val="00D7348F"/>
    <w:rsid w:val="00D74D6F"/>
    <w:rsid w:val="00D845B9"/>
    <w:rsid w:val="00D947A5"/>
    <w:rsid w:val="00D95BA9"/>
    <w:rsid w:val="00DA5866"/>
    <w:rsid w:val="00DA6EAD"/>
    <w:rsid w:val="00DB1D0E"/>
    <w:rsid w:val="00DB2107"/>
    <w:rsid w:val="00DB29D2"/>
    <w:rsid w:val="00DC1416"/>
    <w:rsid w:val="00DC4AB6"/>
    <w:rsid w:val="00DC6BA9"/>
    <w:rsid w:val="00DC6EE6"/>
    <w:rsid w:val="00DD0565"/>
    <w:rsid w:val="00DD1C8A"/>
    <w:rsid w:val="00DD3186"/>
    <w:rsid w:val="00DD6A7C"/>
    <w:rsid w:val="00DE0EB4"/>
    <w:rsid w:val="00DE1268"/>
    <w:rsid w:val="00DE386C"/>
    <w:rsid w:val="00DE6EA0"/>
    <w:rsid w:val="00DF213E"/>
    <w:rsid w:val="00DF52ED"/>
    <w:rsid w:val="00DF6A76"/>
    <w:rsid w:val="00DF6EE0"/>
    <w:rsid w:val="00E040A8"/>
    <w:rsid w:val="00E04AE9"/>
    <w:rsid w:val="00E117D2"/>
    <w:rsid w:val="00E17132"/>
    <w:rsid w:val="00E20405"/>
    <w:rsid w:val="00E2370D"/>
    <w:rsid w:val="00E249B2"/>
    <w:rsid w:val="00E2709E"/>
    <w:rsid w:val="00E27290"/>
    <w:rsid w:val="00E311A3"/>
    <w:rsid w:val="00E31AE1"/>
    <w:rsid w:val="00E31D47"/>
    <w:rsid w:val="00E337C2"/>
    <w:rsid w:val="00E44104"/>
    <w:rsid w:val="00E510D6"/>
    <w:rsid w:val="00E54177"/>
    <w:rsid w:val="00E55456"/>
    <w:rsid w:val="00E561FA"/>
    <w:rsid w:val="00E615FE"/>
    <w:rsid w:val="00E628E3"/>
    <w:rsid w:val="00E62A2C"/>
    <w:rsid w:val="00E73153"/>
    <w:rsid w:val="00E7401E"/>
    <w:rsid w:val="00E75A1F"/>
    <w:rsid w:val="00E75B93"/>
    <w:rsid w:val="00E75D79"/>
    <w:rsid w:val="00E76430"/>
    <w:rsid w:val="00E77602"/>
    <w:rsid w:val="00E8157F"/>
    <w:rsid w:val="00E83144"/>
    <w:rsid w:val="00E83808"/>
    <w:rsid w:val="00E86050"/>
    <w:rsid w:val="00E87A76"/>
    <w:rsid w:val="00E91096"/>
    <w:rsid w:val="00E96512"/>
    <w:rsid w:val="00E9746B"/>
    <w:rsid w:val="00EA15D9"/>
    <w:rsid w:val="00EA1E40"/>
    <w:rsid w:val="00EA4B37"/>
    <w:rsid w:val="00EA7FFC"/>
    <w:rsid w:val="00EB3BEA"/>
    <w:rsid w:val="00EC013B"/>
    <w:rsid w:val="00EC474A"/>
    <w:rsid w:val="00EC5B3F"/>
    <w:rsid w:val="00EC657C"/>
    <w:rsid w:val="00ED19C8"/>
    <w:rsid w:val="00ED1BBC"/>
    <w:rsid w:val="00ED3747"/>
    <w:rsid w:val="00ED5CD6"/>
    <w:rsid w:val="00EE4DF3"/>
    <w:rsid w:val="00EE6A71"/>
    <w:rsid w:val="00EF094D"/>
    <w:rsid w:val="00EF1F36"/>
    <w:rsid w:val="00EF6F2E"/>
    <w:rsid w:val="00EF7819"/>
    <w:rsid w:val="00F00635"/>
    <w:rsid w:val="00F02373"/>
    <w:rsid w:val="00F03291"/>
    <w:rsid w:val="00F036AD"/>
    <w:rsid w:val="00F06C81"/>
    <w:rsid w:val="00F0722A"/>
    <w:rsid w:val="00F136ED"/>
    <w:rsid w:val="00F16687"/>
    <w:rsid w:val="00F16D00"/>
    <w:rsid w:val="00F170FF"/>
    <w:rsid w:val="00F17B1C"/>
    <w:rsid w:val="00F2516E"/>
    <w:rsid w:val="00F426A3"/>
    <w:rsid w:val="00F44734"/>
    <w:rsid w:val="00F447D2"/>
    <w:rsid w:val="00F4497D"/>
    <w:rsid w:val="00F46F30"/>
    <w:rsid w:val="00F50559"/>
    <w:rsid w:val="00F5255F"/>
    <w:rsid w:val="00F52A0C"/>
    <w:rsid w:val="00F533B9"/>
    <w:rsid w:val="00F54A68"/>
    <w:rsid w:val="00F54CE9"/>
    <w:rsid w:val="00F57DA7"/>
    <w:rsid w:val="00F61D27"/>
    <w:rsid w:val="00F6309A"/>
    <w:rsid w:val="00F64D74"/>
    <w:rsid w:val="00F66C14"/>
    <w:rsid w:val="00F67899"/>
    <w:rsid w:val="00F7061C"/>
    <w:rsid w:val="00F71F61"/>
    <w:rsid w:val="00F724B4"/>
    <w:rsid w:val="00F75914"/>
    <w:rsid w:val="00F7647E"/>
    <w:rsid w:val="00F82607"/>
    <w:rsid w:val="00F83501"/>
    <w:rsid w:val="00F83E34"/>
    <w:rsid w:val="00F942FF"/>
    <w:rsid w:val="00F95C80"/>
    <w:rsid w:val="00F96BB2"/>
    <w:rsid w:val="00F9734F"/>
    <w:rsid w:val="00FA323C"/>
    <w:rsid w:val="00FA48C1"/>
    <w:rsid w:val="00FA7119"/>
    <w:rsid w:val="00FB125B"/>
    <w:rsid w:val="00FB3A13"/>
    <w:rsid w:val="00FB4029"/>
    <w:rsid w:val="00FC0085"/>
    <w:rsid w:val="00FC5DAF"/>
    <w:rsid w:val="00FC742E"/>
    <w:rsid w:val="00FD0646"/>
    <w:rsid w:val="00FD4A75"/>
    <w:rsid w:val="00FE320A"/>
    <w:rsid w:val="00FE39E4"/>
    <w:rsid w:val="00FE3CE3"/>
    <w:rsid w:val="00FE50D1"/>
    <w:rsid w:val="00FE5F91"/>
    <w:rsid w:val="00FE7553"/>
    <w:rsid w:val="00FE7F63"/>
    <w:rsid w:val="00FF04DB"/>
    <w:rsid w:val="00FF2AC1"/>
    <w:rsid w:val="00FF2B2D"/>
    <w:rsid w:val="00FF2B44"/>
    <w:rsid w:val="00FF4763"/>
    <w:rsid w:val="00FF4864"/>
    <w:rsid w:val="00FF66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37E47-3839-4C36-A5F4-1402EF1E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50B66"/>
    <w:pPr>
      <w:spacing w:after="0" w:line="360" w:lineRule="auto"/>
      <w:jc w:val="both"/>
    </w:pPr>
    <w:rPr>
      <w:rFonts w:ascii="Times New Roman" w:hAnsi="Times New Roman"/>
      <w:sz w:val="24"/>
    </w:rPr>
  </w:style>
  <w:style w:type="paragraph" w:styleId="Nadpis1">
    <w:name w:val="heading 1"/>
    <w:basedOn w:val="Normln"/>
    <w:link w:val="Nadpis1Char"/>
    <w:uiPriority w:val="9"/>
    <w:qFormat/>
    <w:rsid w:val="006A4482"/>
    <w:pPr>
      <w:pageBreakBefore/>
      <w:numPr>
        <w:numId w:val="35"/>
      </w:numPr>
      <w:spacing w:before="100" w:beforeAutospacing="1" w:after="100" w:afterAutospacing="1" w:line="240" w:lineRule="auto"/>
      <w:outlineLvl w:val="0"/>
    </w:pPr>
    <w:rPr>
      <w:rFonts w:eastAsia="Times New Roman" w:cs="Times New Roman"/>
      <w:b/>
      <w:bCs/>
      <w:kern w:val="36"/>
      <w:sz w:val="40"/>
      <w:szCs w:val="48"/>
      <w:lang w:eastAsia="cs-CZ"/>
    </w:rPr>
  </w:style>
  <w:style w:type="paragraph" w:styleId="Nadpis2">
    <w:name w:val="heading 2"/>
    <w:basedOn w:val="Normln"/>
    <w:link w:val="Nadpis2Char"/>
    <w:uiPriority w:val="9"/>
    <w:unhideWhenUsed/>
    <w:qFormat/>
    <w:rsid w:val="00326621"/>
    <w:pPr>
      <w:keepNext/>
      <w:keepLines/>
      <w:numPr>
        <w:ilvl w:val="1"/>
        <w:numId w:val="35"/>
      </w:numPr>
      <w:spacing w:before="240" w:after="240"/>
      <w:outlineLvl w:val="1"/>
    </w:pPr>
    <w:rPr>
      <w:rFonts w:eastAsiaTheme="majorEastAsia" w:cstheme="majorBidi"/>
      <w:b/>
      <w:bCs/>
      <w:sz w:val="28"/>
      <w:szCs w:val="26"/>
    </w:rPr>
  </w:style>
  <w:style w:type="paragraph" w:styleId="Nadpis3">
    <w:name w:val="heading 3"/>
    <w:basedOn w:val="Normln"/>
    <w:link w:val="Nadpis3Char"/>
    <w:uiPriority w:val="9"/>
    <w:unhideWhenUsed/>
    <w:qFormat/>
    <w:rsid w:val="00850B66"/>
    <w:pPr>
      <w:keepNext/>
      <w:keepLines/>
      <w:numPr>
        <w:ilvl w:val="2"/>
        <w:numId w:val="35"/>
      </w:numPr>
      <w:spacing w:before="240" w:after="240"/>
      <w:outlineLvl w:val="2"/>
    </w:pPr>
    <w:rPr>
      <w:rFonts w:eastAsiaTheme="majorEastAsia" w:cstheme="majorBidi"/>
      <w:b/>
      <w:bCs/>
    </w:rPr>
  </w:style>
  <w:style w:type="paragraph" w:styleId="Nadpis4">
    <w:name w:val="heading 4"/>
    <w:basedOn w:val="Normln"/>
    <w:next w:val="Normln"/>
    <w:link w:val="Nadpis4Char"/>
    <w:uiPriority w:val="9"/>
    <w:unhideWhenUsed/>
    <w:qFormat/>
    <w:rsid w:val="00D7348F"/>
    <w:pPr>
      <w:keepNext/>
      <w:keepLines/>
      <w:numPr>
        <w:ilvl w:val="3"/>
        <w:numId w:val="35"/>
      </w:numPr>
      <w:spacing w:before="200" w:after="240"/>
      <w:outlineLvl w:val="3"/>
    </w:pPr>
    <w:rPr>
      <w:rFonts w:asciiTheme="majorHAnsi" w:eastAsiaTheme="majorEastAsia" w:hAnsiTheme="majorHAnsi" w:cstheme="majorBidi"/>
      <w:b/>
      <w:bCs/>
      <w:i/>
      <w:iCs/>
      <w:color w:val="000000" w:themeColor="text1"/>
    </w:rPr>
  </w:style>
  <w:style w:type="paragraph" w:styleId="Nadpis5">
    <w:name w:val="heading 5"/>
    <w:basedOn w:val="Normln"/>
    <w:next w:val="Normln"/>
    <w:link w:val="Nadpis5Char"/>
    <w:uiPriority w:val="9"/>
    <w:semiHidden/>
    <w:unhideWhenUsed/>
    <w:qFormat/>
    <w:rsid w:val="006A4482"/>
    <w:pPr>
      <w:keepNext/>
      <w:keepLines/>
      <w:numPr>
        <w:ilvl w:val="4"/>
        <w:numId w:val="23"/>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6A4482"/>
    <w:pPr>
      <w:keepNext/>
      <w:keepLines/>
      <w:numPr>
        <w:ilvl w:val="5"/>
        <w:numId w:val="23"/>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6A4482"/>
    <w:pPr>
      <w:keepNext/>
      <w:keepLines/>
      <w:numPr>
        <w:ilvl w:val="6"/>
        <w:numId w:val="35"/>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6A4482"/>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A4482"/>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A4482"/>
    <w:rPr>
      <w:rFonts w:ascii="Times New Roman" w:eastAsia="Times New Roman" w:hAnsi="Times New Roman" w:cs="Times New Roman"/>
      <w:b/>
      <w:bCs/>
      <w:kern w:val="36"/>
      <w:sz w:val="40"/>
      <w:szCs w:val="48"/>
      <w:lang w:eastAsia="cs-CZ"/>
    </w:rPr>
  </w:style>
  <w:style w:type="paragraph" w:styleId="Bezmezer">
    <w:name w:val="No Spacing"/>
    <w:uiPriority w:val="1"/>
    <w:qFormat/>
    <w:rsid w:val="000015B4"/>
    <w:pPr>
      <w:spacing w:after="0" w:line="240" w:lineRule="auto"/>
    </w:pPr>
  </w:style>
  <w:style w:type="character" w:styleId="Hypertextovodkaz">
    <w:name w:val="Hyperlink"/>
    <w:basedOn w:val="Standardnpsmoodstavce"/>
    <w:uiPriority w:val="99"/>
    <w:unhideWhenUsed/>
    <w:rsid w:val="00F71F61"/>
    <w:rPr>
      <w:color w:val="0000FF" w:themeColor="hyperlink"/>
      <w:u w:val="single"/>
    </w:rPr>
  </w:style>
  <w:style w:type="paragraph" w:styleId="Zhlav">
    <w:name w:val="header"/>
    <w:basedOn w:val="Normln"/>
    <w:link w:val="ZhlavChar"/>
    <w:uiPriority w:val="99"/>
    <w:unhideWhenUsed/>
    <w:rsid w:val="00F02373"/>
    <w:pPr>
      <w:tabs>
        <w:tab w:val="center" w:pos="4536"/>
        <w:tab w:val="right" w:pos="9072"/>
      </w:tabs>
      <w:spacing w:line="240" w:lineRule="auto"/>
    </w:pPr>
  </w:style>
  <w:style w:type="character" w:customStyle="1" w:styleId="ZhlavChar">
    <w:name w:val="Záhlaví Char"/>
    <w:basedOn w:val="Standardnpsmoodstavce"/>
    <w:link w:val="Zhlav"/>
    <w:uiPriority w:val="99"/>
    <w:rsid w:val="00F02373"/>
  </w:style>
  <w:style w:type="paragraph" w:styleId="Zpat">
    <w:name w:val="footer"/>
    <w:basedOn w:val="Normln"/>
    <w:link w:val="ZpatChar"/>
    <w:uiPriority w:val="99"/>
    <w:unhideWhenUsed/>
    <w:rsid w:val="00F02373"/>
    <w:pPr>
      <w:tabs>
        <w:tab w:val="center" w:pos="4536"/>
        <w:tab w:val="right" w:pos="9072"/>
      </w:tabs>
      <w:spacing w:line="240" w:lineRule="auto"/>
    </w:pPr>
  </w:style>
  <w:style w:type="character" w:customStyle="1" w:styleId="ZpatChar">
    <w:name w:val="Zápatí Char"/>
    <w:basedOn w:val="Standardnpsmoodstavce"/>
    <w:link w:val="Zpat"/>
    <w:uiPriority w:val="99"/>
    <w:rsid w:val="00F02373"/>
  </w:style>
  <w:style w:type="character" w:styleId="Zdraznnjemn">
    <w:name w:val="Subtle Emphasis"/>
    <w:basedOn w:val="Standardnpsmoodstavce"/>
    <w:uiPriority w:val="19"/>
    <w:qFormat/>
    <w:rsid w:val="00566D01"/>
    <w:rPr>
      <w:i/>
      <w:iCs/>
      <w:color w:val="808080" w:themeColor="text1" w:themeTint="7F"/>
    </w:rPr>
  </w:style>
  <w:style w:type="character" w:customStyle="1" w:styleId="Nadpis2Char">
    <w:name w:val="Nadpis 2 Char"/>
    <w:basedOn w:val="Standardnpsmoodstavce"/>
    <w:link w:val="Nadpis2"/>
    <w:uiPriority w:val="9"/>
    <w:rsid w:val="006A4482"/>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490C05"/>
    <w:rPr>
      <w:rFonts w:ascii="Times New Roman" w:eastAsiaTheme="majorEastAsia" w:hAnsi="Times New Roman" w:cstheme="majorBidi"/>
      <w:b/>
      <w:bCs/>
      <w:sz w:val="24"/>
    </w:rPr>
  </w:style>
  <w:style w:type="paragraph" w:styleId="Odstavecseseznamem">
    <w:name w:val="List Paragraph"/>
    <w:basedOn w:val="Normln"/>
    <w:uiPriority w:val="34"/>
    <w:qFormat/>
    <w:rsid w:val="00566D01"/>
    <w:pPr>
      <w:ind w:left="720"/>
      <w:contextualSpacing/>
    </w:pPr>
  </w:style>
  <w:style w:type="paragraph" w:styleId="Nadpisobsahu">
    <w:name w:val="TOC Heading"/>
    <w:basedOn w:val="Nadpis1"/>
    <w:next w:val="Normln"/>
    <w:uiPriority w:val="39"/>
    <w:unhideWhenUsed/>
    <w:qFormat/>
    <w:rsid w:val="00D448F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2">
    <w:name w:val="toc 2"/>
    <w:basedOn w:val="Normln"/>
    <w:next w:val="Normln"/>
    <w:autoRedefine/>
    <w:uiPriority w:val="39"/>
    <w:unhideWhenUsed/>
    <w:rsid w:val="00D448F0"/>
    <w:pPr>
      <w:spacing w:after="100"/>
      <w:ind w:left="220"/>
    </w:pPr>
  </w:style>
  <w:style w:type="paragraph" w:styleId="Obsah3">
    <w:name w:val="toc 3"/>
    <w:basedOn w:val="Normln"/>
    <w:next w:val="Normln"/>
    <w:autoRedefine/>
    <w:uiPriority w:val="39"/>
    <w:unhideWhenUsed/>
    <w:rsid w:val="00D448F0"/>
    <w:pPr>
      <w:spacing w:after="100"/>
      <w:ind w:left="440"/>
    </w:pPr>
  </w:style>
  <w:style w:type="paragraph" w:styleId="Textbubliny">
    <w:name w:val="Balloon Text"/>
    <w:basedOn w:val="Normln"/>
    <w:link w:val="TextbublinyChar"/>
    <w:uiPriority w:val="99"/>
    <w:semiHidden/>
    <w:unhideWhenUsed/>
    <w:rsid w:val="00D448F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448F0"/>
    <w:rPr>
      <w:rFonts w:ascii="Tahoma" w:hAnsi="Tahoma" w:cs="Tahoma"/>
      <w:sz w:val="16"/>
      <w:szCs w:val="16"/>
    </w:rPr>
  </w:style>
  <w:style w:type="character" w:customStyle="1" w:styleId="Nadpis4Char">
    <w:name w:val="Nadpis 4 Char"/>
    <w:basedOn w:val="Standardnpsmoodstavce"/>
    <w:link w:val="Nadpis4"/>
    <w:uiPriority w:val="9"/>
    <w:rsid w:val="00D7348F"/>
    <w:rPr>
      <w:rFonts w:asciiTheme="majorHAnsi" w:eastAsiaTheme="majorEastAsia" w:hAnsiTheme="majorHAnsi" w:cstheme="majorBidi"/>
      <w:b/>
      <w:bCs/>
      <w:i/>
      <w:iCs/>
      <w:color w:val="000000" w:themeColor="text1"/>
      <w:sz w:val="24"/>
    </w:rPr>
  </w:style>
  <w:style w:type="paragraph" w:styleId="Obsah4">
    <w:name w:val="toc 4"/>
    <w:basedOn w:val="Normln"/>
    <w:next w:val="Normln"/>
    <w:autoRedefine/>
    <w:uiPriority w:val="39"/>
    <w:unhideWhenUsed/>
    <w:rsid w:val="00E55456"/>
    <w:pPr>
      <w:spacing w:after="100"/>
      <w:ind w:left="660"/>
    </w:pPr>
  </w:style>
  <w:style w:type="paragraph" w:customStyle="1" w:styleId="odtavec">
    <w:name w:val="odtavec"/>
    <w:basedOn w:val="Normln"/>
    <w:qFormat/>
    <w:rsid w:val="006327B3"/>
    <w:pPr>
      <w:spacing w:before="200" w:after="120"/>
      <w:ind w:firstLine="709"/>
      <w:contextualSpacing/>
    </w:pPr>
  </w:style>
  <w:style w:type="paragraph" w:styleId="Obsah1">
    <w:name w:val="toc 1"/>
    <w:basedOn w:val="Normln"/>
    <w:next w:val="Normln"/>
    <w:autoRedefine/>
    <w:uiPriority w:val="39"/>
    <w:unhideWhenUsed/>
    <w:rsid w:val="00970958"/>
    <w:pPr>
      <w:spacing w:after="100"/>
    </w:pPr>
  </w:style>
  <w:style w:type="character" w:customStyle="1" w:styleId="Nadpis5Char">
    <w:name w:val="Nadpis 5 Char"/>
    <w:basedOn w:val="Standardnpsmoodstavce"/>
    <w:link w:val="Nadpis5"/>
    <w:uiPriority w:val="9"/>
    <w:semiHidden/>
    <w:rsid w:val="006A4482"/>
    <w:rPr>
      <w:rFonts w:asciiTheme="majorHAnsi" w:eastAsiaTheme="majorEastAsia" w:hAnsiTheme="majorHAnsi" w:cstheme="majorBidi"/>
      <w:color w:val="365F91" w:themeColor="accent1" w:themeShade="BF"/>
      <w:sz w:val="24"/>
    </w:rPr>
  </w:style>
  <w:style w:type="character" w:customStyle="1" w:styleId="Nadpis6Char">
    <w:name w:val="Nadpis 6 Char"/>
    <w:basedOn w:val="Standardnpsmoodstavce"/>
    <w:link w:val="Nadpis6"/>
    <w:uiPriority w:val="9"/>
    <w:semiHidden/>
    <w:rsid w:val="006A4482"/>
    <w:rPr>
      <w:rFonts w:asciiTheme="majorHAnsi" w:eastAsiaTheme="majorEastAsia" w:hAnsiTheme="majorHAnsi" w:cstheme="majorBidi"/>
      <w:color w:val="243F60" w:themeColor="accent1" w:themeShade="7F"/>
      <w:sz w:val="24"/>
    </w:rPr>
  </w:style>
  <w:style w:type="character" w:customStyle="1" w:styleId="Nadpis7Char">
    <w:name w:val="Nadpis 7 Char"/>
    <w:basedOn w:val="Standardnpsmoodstavce"/>
    <w:link w:val="Nadpis7"/>
    <w:uiPriority w:val="9"/>
    <w:semiHidden/>
    <w:rsid w:val="006A4482"/>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semiHidden/>
    <w:rsid w:val="006A448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A4482"/>
    <w:rPr>
      <w:rFonts w:asciiTheme="majorHAnsi" w:eastAsiaTheme="majorEastAsia" w:hAnsiTheme="majorHAnsi" w:cstheme="majorBidi"/>
      <w:i/>
      <w:iCs/>
      <w:color w:val="272727" w:themeColor="text1" w:themeTint="D8"/>
      <w:sz w:val="21"/>
      <w:szCs w:val="21"/>
    </w:rPr>
  </w:style>
  <w:style w:type="paragraph" w:styleId="Podtitul">
    <w:name w:val="Subtitle"/>
    <w:basedOn w:val="Normln"/>
    <w:next w:val="Normln"/>
    <w:link w:val="PodtitulChar"/>
    <w:uiPriority w:val="11"/>
    <w:qFormat/>
    <w:rsid w:val="006A4482"/>
    <w:pPr>
      <w:numPr>
        <w:ilvl w:val="1"/>
      </w:numPr>
      <w:spacing w:after="160"/>
    </w:pPr>
    <w:rPr>
      <w:rFonts w:asciiTheme="minorHAnsi" w:eastAsiaTheme="minorEastAsia" w:hAnsiTheme="minorHAnsi"/>
      <w:color w:val="5A5A5A" w:themeColor="text1" w:themeTint="A5"/>
      <w:spacing w:val="15"/>
      <w:sz w:val="22"/>
    </w:rPr>
  </w:style>
  <w:style w:type="character" w:customStyle="1" w:styleId="PodtitulChar">
    <w:name w:val="Podtitul Char"/>
    <w:basedOn w:val="Standardnpsmoodstavce"/>
    <w:link w:val="Podtitul"/>
    <w:uiPriority w:val="11"/>
    <w:rsid w:val="006A4482"/>
    <w:rPr>
      <w:rFonts w:eastAsiaTheme="minorEastAsia"/>
      <w:color w:val="5A5A5A" w:themeColor="text1" w:themeTint="A5"/>
      <w:spacing w:val="15"/>
    </w:rPr>
  </w:style>
  <w:style w:type="paragraph" w:customStyle="1" w:styleId="Obrzek">
    <w:name w:val="Obrázek"/>
    <w:basedOn w:val="Normln"/>
    <w:link w:val="ObrzekChar"/>
    <w:qFormat/>
    <w:rsid w:val="00DC6BA9"/>
    <w:pPr>
      <w:keepNext/>
      <w:spacing w:before="240"/>
      <w:jc w:val="center"/>
    </w:pPr>
  </w:style>
  <w:style w:type="character" w:customStyle="1" w:styleId="ObrzekChar">
    <w:name w:val="Obrázek Char"/>
    <w:basedOn w:val="Standardnpsmoodstavce"/>
    <w:link w:val="Obrzek"/>
    <w:rsid w:val="00DC6BA9"/>
    <w:rPr>
      <w:rFonts w:ascii="Times New Roman" w:hAnsi="Times New Roman"/>
      <w:sz w:val="24"/>
    </w:rPr>
  </w:style>
  <w:style w:type="paragraph" w:styleId="Revize">
    <w:name w:val="Revision"/>
    <w:hidden/>
    <w:uiPriority w:val="99"/>
    <w:semiHidden/>
    <w:rsid w:val="00E77602"/>
    <w:pPr>
      <w:spacing w:after="0" w:line="240" w:lineRule="auto"/>
    </w:pPr>
    <w:rPr>
      <w:rFonts w:ascii="Times New Roman" w:hAnsi="Times New Roman"/>
      <w:sz w:val="24"/>
    </w:rPr>
  </w:style>
  <w:style w:type="paragraph" w:customStyle="1" w:styleId="popisekobrzku">
    <w:name w:val="popisek obrázku"/>
    <w:basedOn w:val="Obrzek"/>
    <w:qFormat/>
    <w:rsid w:val="00AF18DE"/>
    <w:pPr>
      <w:keepNext w:val="0"/>
      <w:spacing w:before="0" w:after="240"/>
    </w:pPr>
  </w:style>
  <w:style w:type="paragraph" w:styleId="Titulek">
    <w:name w:val="caption"/>
    <w:basedOn w:val="Normln"/>
    <w:next w:val="Normln"/>
    <w:uiPriority w:val="35"/>
    <w:unhideWhenUsed/>
    <w:qFormat/>
    <w:rsid w:val="001735BE"/>
    <w:pPr>
      <w:spacing w:after="200" w:line="240" w:lineRule="auto"/>
    </w:pPr>
    <w:rPr>
      <w:b/>
      <w:bCs/>
      <w:color w:val="4F81BD" w:themeColor="accent1"/>
      <w:sz w:val="18"/>
      <w:szCs w:val="18"/>
    </w:rPr>
  </w:style>
  <w:style w:type="paragraph" w:styleId="Bibliografie">
    <w:name w:val="Bibliography"/>
    <w:basedOn w:val="Normln"/>
    <w:next w:val="Normln"/>
    <w:uiPriority w:val="37"/>
    <w:unhideWhenUsed/>
    <w:rsid w:val="007E3E75"/>
  </w:style>
  <w:style w:type="paragraph" w:styleId="Normlnweb">
    <w:name w:val="Normal (Web)"/>
    <w:basedOn w:val="Normln"/>
    <w:uiPriority w:val="99"/>
    <w:unhideWhenUsed/>
    <w:rsid w:val="0094529E"/>
    <w:pPr>
      <w:spacing w:before="100" w:beforeAutospacing="1" w:after="100" w:afterAutospacing="1" w:line="240" w:lineRule="auto"/>
      <w:jc w:val="left"/>
    </w:pPr>
    <w:rPr>
      <w:rFonts w:eastAsia="Times New Roman" w:cs="Times New Roman"/>
      <w:szCs w:val="24"/>
      <w:lang w:eastAsia="cs-CZ"/>
    </w:rPr>
  </w:style>
  <w:style w:type="character" w:customStyle="1" w:styleId="apple-converted-space">
    <w:name w:val="apple-converted-space"/>
    <w:basedOn w:val="Standardnpsmoodstavce"/>
    <w:rsid w:val="00BF1108"/>
  </w:style>
  <w:style w:type="table" w:styleId="Mkatabulky">
    <w:name w:val="Table Grid"/>
    <w:basedOn w:val="Normlntabulka"/>
    <w:uiPriority w:val="59"/>
    <w:rsid w:val="006D6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BE7C75"/>
    <w:rPr>
      <w:b/>
      <w:bCs/>
    </w:rPr>
  </w:style>
  <w:style w:type="character" w:styleId="Zdraznn">
    <w:name w:val="Emphasis"/>
    <w:basedOn w:val="Standardnpsmoodstavce"/>
    <w:uiPriority w:val="20"/>
    <w:qFormat/>
    <w:rsid w:val="00BE7C75"/>
    <w:rPr>
      <w:i/>
      <w:iCs/>
    </w:rPr>
  </w:style>
  <w:style w:type="character" w:styleId="Sledovanodkaz">
    <w:name w:val="FollowedHyperlink"/>
    <w:basedOn w:val="Standardnpsmoodstavce"/>
    <w:uiPriority w:val="99"/>
    <w:semiHidden/>
    <w:unhideWhenUsed/>
    <w:rsid w:val="00BE7C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1903">
      <w:bodyDiv w:val="1"/>
      <w:marLeft w:val="0"/>
      <w:marRight w:val="0"/>
      <w:marTop w:val="0"/>
      <w:marBottom w:val="0"/>
      <w:divBdr>
        <w:top w:val="none" w:sz="0" w:space="0" w:color="auto"/>
        <w:left w:val="none" w:sz="0" w:space="0" w:color="auto"/>
        <w:bottom w:val="none" w:sz="0" w:space="0" w:color="auto"/>
        <w:right w:val="none" w:sz="0" w:space="0" w:color="auto"/>
      </w:divBdr>
    </w:div>
    <w:div w:id="183515739">
      <w:bodyDiv w:val="1"/>
      <w:marLeft w:val="0"/>
      <w:marRight w:val="0"/>
      <w:marTop w:val="0"/>
      <w:marBottom w:val="0"/>
      <w:divBdr>
        <w:top w:val="none" w:sz="0" w:space="0" w:color="auto"/>
        <w:left w:val="none" w:sz="0" w:space="0" w:color="auto"/>
        <w:bottom w:val="none" w:sz="0" w:space="0" w:color="auto"/>
        <w:right w:val="none" w:sz="0" w:space="0" w:color="auto"/>
      </w:divBdr>
    </w:div>
    <w:div w:id="217208390">
      <w:bodyDiv w:val="1"/>
      <w:marLeft w:val="0"/>
      <w:marRight w:val="0"/>
      <w:marTop w:val="0"/>
      <w:marBottom w:val="0"/>
      <w:divBdr>
        <w:top w:val="none" w:sz="0" w:space="0" w:color="auto"/>
        <w:left w:val="none" w:sz="0" w:space="0" w:color="auto"/>
        <w:bottom w:val="none" w:sz="0" w:space="0" w:color="auto"/>
        <w:right w:val="none" w:sz="0" w:space="0" w:color="auto"/>
      </w:divBdr>
    </w:div>
    <w:div w:id="280888384">
      <w:bodyDiv w:val="1"/>
      <w:marLeft w:val="0"/>
      <w:marRight w:val="0"/>
      <w:marTop w:val="0"/>
      <w:marBottom w:val="0"/>
      <w:divBdr>
        <w:top w:val="none" w:sz="0" w:space="0" w:color="auto"/>
        <w:left w:val="none" w:sz="0" w:space="0" w:color="auto"/>
        <w:bottom w:val="none" w:sz="0" w:space="0" w:color="auto"/>
        <w:right w:val="none" w:sz="0" w:space="0" w:color="auto"/>
      </w:divBdr>
    </w:div>
    <w:div w:id="284428222">
      <w:bodyDiv w:val="1"/>
      <w:marLeft w:val="0"/>
      <w:marRight w:val="0"/>
      <w:marTop w:val="0"/>
      <w:marBottom w:val="0"/>
      <w:divBdr>
        <w:top w:val="none" w:sz="0" w:space="0" w:color="auto"/>
        <w:left w:val="none" w:sz="0" w:space="0" w:color="auto"/>
        <w:bottom w:val="none" w:sz="0" w:space="0" w:color="auto"/>
        <w:right w:val="none" w:sz="0" w:space="0" w:color="auto"/>
      </w:divBdr>
    </w:div>
    <w:div w:id="347950208">
      <w:bodyDiv w:val="1"/>
      <w:marLeft w:val="0"/>
      <w:marRight w:val="0"/>
      <w:marTop w:val="0"/>
      <w:marBottom w:val="0"/>
      <w:divBdr>
        <w:top w:val="none" w:sz="0" w:space="0" w:color="auto"/>
        <w:left w:val="none" w:sz="0" w:space="0" w:color="auto"/>
        <w:bottom w:val="none" w:sz="0" w:space="0" w:color="auto"/>
        <w:right w:val="none" w:sz="0" w:space="0" w:color="auto"/>
      </w:divBdr>
    </w:div>
    <w:div w:id="467553432">
      <w:bodyDiv w:val="1"/>
      <w:marLeft w:val="0"/>
      <w:marRight w:val="0"/>
      <w:marTop w:val="0"/>
      <w:marBottom w:val="0"/>
      <w:divBdr>
        <w:top w:val="none" w:sz="0" w:space="0" w:color="auto"/>
        <w:left w:val="none" w:sz="0" w:space="0" w:color="auto"/>
        <w:bottom w:val="none" w:sz="0" w:space="0" w:color="auto"/>
        <w:right w:val="none" w:sz="0" w:space="0" w:color="auto"/>
      </w:divBdr>
      <w:divsChild>
        <w:div w:id="572664462">
          <w:marLeft w:val="0"/>
          <w:marRight w:val="0"/>
          <w:marTop w:val="30"/>
          <w:marBottom w:val="0"/>
          <w:divBdr>
            <w:top w:val="none" w:sz="0" w:space="0" w:color="auto"/>
            <w:left w:val="none" w:sz="0" w:space="0" w:color="auto"/>
            <w:bottom w:val="none" w:sz="0" w:space="0" w:color="auto"/>
            <w:right w:val="none" w:sz="0" w:space="0" w:color="auto"/>
          </w:divBdr>
        </w:div>
      </w:divsChild>
    </w:div>
    <w:div w:id="512769980">
      <w:bodyDiv w:val="1"/>
      <w:marLeft w:val="0"/>
      <w:marRight w:val="0"/>
      <w:marTop w:val="0"/>
      <w:marBottom w:val="0"/>
      <w:divBdr>
        <w:top w:val="none" w:sz="0" w:space="0" w:color="auto"/>
        <w:left w:val="none" w:sz="0" w:space="0" w:color="auto"/>
        <w:bottom w:val="none" w:sz="0" w:space="0" w:color="auto"/>
        <w:right w:val="none" w:sz="0" w:space="0" w:color="auto"/>
      </w:divBdr>
      <w:divsChild>
        <w:div w:id="620461133">
          <w:marLeft w:val="547"/>
          <w:marRight w:val="0"/>
          <w:marTop w:val="62"/>
          <w:marBottom w:val="0"/>
          <w:divBdr>
            <w:top w:val="none" w:sz="0" w:space="0" w:color="auto"/>
            <w:left w:val="none" w:sz="0" w:space="0" w:color="auto"/>
            <w:bottom w:val="none" w:sz="0" w:space="0" w:color="auto"/>
            <w:right w:val="none" w:sz="0" w:space="0" w:color="auto"/>
          </w:divBdr>
        </w:div>
        <w:div w:id="1089077304">
          <w:marLeft w:val="547"/>
          <w:marRight w:val="0"/>
          <w:marTop w:val="62"/>
          <w:marBottom w:val="0"/>
          <w:divBdr>
            <w:top w:val="none" w:sz="0" w:space="0" w:color="auto"/>
            <w:left w:val="none" w:sz="0" w:space="0" w:color="auto"/>
            <w:bottom w:val="none" w:sz="0" w:space="0" w:color="auto"/>
            <w:right w:val="none" w:sz="0" w:space="0" w:color="auto"/>
          </w:divBdr>
        </w:div>
        <w:div w:id="2125997324">
          <w:marLeft w:val="547"/>
          <w:marRight w:val="0"/>
          <w:marTop w:val="62"/>
          <w:marBottom w:val="0"/>
          <w:divBdr>
            <w:top w:val="none" w:sz="0" w:space="0" w:color="auto"/>
            <w:left w:val="none" w:sz="0" w:space="0" w:color="auto"/>
            <w:bottom w:val="none" w:sz="0" w:space="0" w:color="auto"/>
            <w:right w:val="none" w:sz="0" w:space="0" w:color="auto"/>
          </w:divBdr>
        </w:div>
        <w:div w:id="1562791850">
          <w:marLeft w:val="547"/>
          <w:marRight w:val="0"/>
          <w:marTop w:val="62"/>
          <w:marBottom w:val="0"/>
          <w:divBdr>
            <w:top w:val="none" w:sz="0" w:space="0" w:color="auto"/>
            <w:left w:val="none" w:sz="0" w:space="0" w:color="auto"/>
            <w:bottom w:val="none" w:sz="0" w:space="0" w:color="auto"/>
            <w:right w:val="none" w:sz="0" w:space="0" w:color="auto"/>
          </w:divBdr>
        </w:div>
        <w:div w:id="1288195287">
          <w:marLeft w:val="547"/>
          <w:marRight w:val="0"/>
          <w:marTop w:val="62"/>
          <w:marBottom w:val="0"/>
          <w:divBdr>
            <w:top w:val="none" w:sz="0" w:space="0" w:color="auto"/>
            <w:left w:val="none" w:sz="0" w:space="0" w:color="auto"/>
            <w:bottom w:val="none" w:sz="0" w:space="0" w:color="auto"/>
            <w:right w:val="none" w:sz="0" w:space="0" w:color="auto"/>
          </w:divBdr>
        </w:div>
        <w:div w:id="1613972364">
          <w:marLeft w:val="547"/>
          <w:marRight w:val="0"/>
          <w:marTop w:val="62"/>
          <w:marBottom w:val="0"/>
          <w:divBdr>
            <w:top w:val="none" w:sz="0" w:space="0" w:color="auto"/>
            <w:left w:val="none" w:sz="0" w:space="0" w:color="auto"/>
            <w:bottom w:val="none" w:sz="0" w:space="0" w:color="auto"/>
            <w:right w:val="none" w:sz="0" w:space="0" w:color="auto"/>
          </w:divBdr>
        </w:div>
        <w:div w:id="1879048227">
          <w:marLeft w:val="547"/>
          <w:marRight w:val="0"/>
          <w:marTop w:val="62"/>
          <w:marBottom w:val="0"/>
          <w:divBdr>
            <w:top w:val="none" w:sz="0" w:space="0" w:color="auto"/>
            <w:left w:val="none" w:sz="0" w:space="0" w:color="auto"/>
            <w:bottom w:val="none" w:sz="0" w:space="0" w:color="auto"/>
            <w:right w:val="none" w:sz="0" w:space="0" w:color="auto"/>
          </w:divBdr>
        </w:div>
        <w:div w:id="1481652102">
          <w:marLeft w:val="547"/>
          <w:marRight w:val="0"/>
          <w:marTop w:val="62"/>
          <w:marBottom w:val="0"/>
          <w:divBdr>
            <w:top w:val="none" w:sz="0" w:space="0" w:color="auto"/>
            <w:left w:val="none" w:sz="0" w:space="0" w:color="auto"/>
            <w:bottom w:val="none" w:sz="0" w:space="0" w:color="auto"/>
            <w:right w:val="none" w:sz="0" w:space="0" w:color="auto"/>
          </w:divBdr>
        </w:div>
        <w:div w:id="980765054">
          <w:marLeft w:val="547"/>
          <w:marRight w:val="0"/>
          <w:marTop w:val="62"/>
          <w:marBottom w:val="0"/>
          <w:divBdr>
            <w:top w:val="none" w:sz="0" w:space="0" w:color="auto"/>
            <w:left w:val="none" w:sz="0" w:space="0" w:color="auto"/>
            <w:bottom w:val="none" w:sz="0" w:space="0" w:color="auto"/>
            <w:right w:val="none" w:sz="0" w:space="0" w:color="auto"/>
          </w:divBdr>
        </w:div>
        <w:div w:id="100539338">
          <w:marLeft w:val="547"/>
          <w:marRight w:val="0"/>
          <w:marTop w:val="62"/>
          <w:marBottom w:val="0"/>
          <w:divBdr>
            <w:top w:val="none" w:sz="0" w:space="0" w:color="auto"/>
            <w:left w:val="none" w:sz="0" w:space="0" w:color="auto"/>
            <w:bottom w:val="none" w:sz="0" w:space="0" w:color="auto"/>
            <w:right w:val="none" w:sz="0" w:space="0" w:color="auto"/>
          </w:divBdr>
        </w:div>
      </w:divsChild>
    </w:div>
    <w:div w:id="554662278">
      <w:bodyDiv w:val="1"/>
      <w:marLeft w:val="0"/>
      <w:marRight w:val="0"/>
      <w:marTop w:val="0"/>
      <w:marBottom w:val="0"/>
      <w:divBdr>
        <w:top w:val="none" w:sz="0" w:space="0" w:color="auto"/>
        <w:left w:val="none" w:sz="0" w:space="0" w:color="auto"/>
        <w:bottom w:val="none" w:sz="0" w:space="0" w:color="auto"/>
        <w:right w:val="none" w:sz="0" w:space="0" w:color="auto"/>
      </w:divBdr>
    </w:div>
    <w:div w:id="593635874">
      <w:bodyDiv w:val="1"/>
      <w:marLeft w:val="0"/>
      <w:marRight w:val="0"/>
      <w:marTop w:val="0"/>
      <w:marBottom w:val="0"/>
      <w:divBdr>
        <w:top w:val="none" w:sz="0" w:space="0" w:color="auto"/>
        <w:left w:val="none" w:sz="0" w:space="0" w:color="auto"/>
        <w:bottom w:val="none" w:sz="0" w:space="0" w:color="auto"/>
        <w:right w:val="none" w:sz="0" w:space="0" w:color="auto"/>
      </w:divBdr>
      <w:divsChild>
        <w:div w:id="383993451">
          <w:marLeft w:val="547"/>
          <w:marRight w:val="0"/>
          <w:marTop w:val="154"/>
          <w:marBottom w:val="0"/>
          <w:divBdr>
            <w:top w:val="none" w:sz="0" w:space="0" w:color="auto"/>
            <w:left w:val="none" w:sz="0" w:space="0" w:color="auto"/>
            <w:bottom w:val="none" w:sz="0" w:space="0" w:color="auto"/>
            <w:right w:val="none" w:sz="0" w:space="0" w:color="auto"/>
          </w:divBdr>
        </w:div>
      </w:divsChild>
    </w:div>
    <w:div w:id="702363360">
      <w:bodyDiv w:val="1"/>
      <w:marLeft w:val="0"/>
      <w:marRight w:val="0"/>
      <w:marTop w:val="0"/>
      <w:marBottom w:val="0"/>
      <w:divBdr>
        <w:top w:val="none" w:sz="0" w:space="0" w:color="auto"/>
        <w:left w:val="none" w:sz="0" w:space="0" w:color="auto"/>
        <w:bottom w:val="none" w:sz="0" w:space="0" w:color="auto"/>
        <w:right w:val="none" w:sz="0" w:space="0" w:color="auto"/>
      </w:divBdr>
    </w:div>
    <w:div w:id="1004743321">
      <w:bodyDiv w:val="1"/>
      <w:marLeft w:val="0"/>
      <w:marRight w:val="0"/>
      <w:marTop w:val="0"/>
      <w:marBottom w:val="0"/>
      <w:divBdr>
        <w:top w:val="none" w:sz="0" w:space="0" w:color="auto"/>
        <w:left w:val="none" w:sz="0" w:space="0" w:color="auto"/>
        <w:bottom w:val="none" w:sz="0" w:space="0" w:color="auto"/>
        <w:right w:val="none" w:sz="0" w:space="0" w:color="auto"/>
      </w:divBdr>
      <w:divsChild>
        <w:div w:id="758601349">
          <w:marLeft w:val="0"/>
          <w:marRight w:val="0"/>
          <w:marTop w:val="30"/>
          <w:marBottom w:val="0"/>
          <w:divBdr>
            <w:top w:val="none" w:sz="0" w:space="0" w:color="auto"/>
            <w:left w:val="none" w:sz="0" w:space="0" w:color="auto"/>
            <w:bottom w:val="none" w:sz="0" w:space="0" w:color="auto"/>
            <w:right w:val="none" w:sz="0" w:space="0" w:color="auto"/>
          </w:divBdr>
        </w:div>
      </w:divsChild>
    </w:div>
    <w:div w:id="1107386014">
      <w:bodyDiv w:val="1"/>
      <w:marLeft w:val="0"/>
      <w:marRight w:val="0"/>
      <w:marTop w:val="0"/>
      <w:marBottom w:val="0"/>
      <w:divBdr>
        <w:top w:val="none" w:sz="0" w:space="0" w:color="auto"/>
        <w:left w:val="none" w:sz="0" w:space="0" w:color="auto"/>
        <w:bottom w:val="none" w:sz="0" w:space="0" w:color="auto"/>
        <w:right w:val="none" w:sz="0" w:space="0" w:color="auto"/>
      </w:divBdr>
    </w:div>
    <w:div w:id="1164122164">
      <w:bodyDiv w:val="1"/>
      <w:marLeft w:val="0"/>
      <w:marRight w:val="0"/>
      <w:marTop w:val="0"/>
      <w:marBottom w:val="0"/>
      <w:divBdr>
        <w:top w:val="none" w:sz="0" w:space="0" w:color="auto"/>
        <w:left w:val="none" w:sz="0" w:space="0" w:color="auto"/>
        <w:bottom w:val="none" w:sz="0" w:space="0" w:color="auto"/>
        <w:right w:val="none" w:sz="0" w:space="0" w:color="auto"/>
      </w:divBdr>
    </w:div>
    <w:div w:id="1223641806">
      <w:bodyDiv w:val="1"/>
      <w:marLeft w:val="0"/>
      <w:marRight w:val="0"/>
      <w:marTop w:val="0"/>
      <w:marBottom w:val="0"/>
      <w:divBdr>
        <w:top w:val="none" w:sz="0" w:space="0" w:color="auto"/>
        <w:left w:val="none" w:sz="0" w:space="0" w:color="auto"/>
        <w:bottom w:val="none" w:sz="0" w:space="0" w:color="auto"/>
        <w:right w:val="none" w:sz="0" w:space="0" w:color="auto"/>
      </w:divBdr>
    </w:div>
    <w:div w:id="1242562801">
      <w:bodyDiv w:val="1"/>
      <w:marLeft w:val="0"/>
      <w:marRight w:val="0"/>
      <w:marTop w:val="0"/>
      <w:marBottom w:val="0"/>
      <w:divBdr>
        <w:top w:val="none" w:sz="0" w:space="0" w:color="auto"/>
        <w:left w:val="none" w:sz="0" w:space="0" w:color="auto"/>
        <w:bottom w:val="none" w:sz="0" w:space="0" w:color="auto"/>
        <w:right w:val="none" w:sz="0" w:space="0" w:color="auto"/>
      </w:divBdr>
      <w:divsChild>
        <w:div w:id="1716661833">
          <w:marLeft w:val="0"/>
          <w:marRight w:val="0"/>
          <w:marTop w:val="30"/>
          <w:marBottom w:val="0"/>
          <w:divBdr>
            <w:top w:val="none" w:sz="0" w:space="0" w:color="auto"/>
            <w:left w:val="none" w:sz="0" w:space="0" w:color="auto"/>
            <w:bottom w:val="none" w:sz="0" w:space="0" w:color="auto"/>
            <w:right w:val="none" w:sz="0" w:space="0" w:color="auto"/>
          </w:divBdr>
        </w:div>
      </w:divsChild>
    </w:div>
    <w:div w:id="1304653084">
      <w:bodyDiv w:val="1"/>
      <w:marLeft w:val="0"/>
      <w:marRight w:val="0"/>
      <w:marTop w:val="0"/>
      <w:marBottom w:val="0"/>
      <w:divBdr>
        <w:top w:val="none" w:sz="0" w:space="0" w:color="auto"/>
        <w:left w:val="none" w:sz="0" w:space="0" w:color="auto"/>
        <w:bottom w:val="none" w:sz="0" w:space="0" w:color="auto"/>
        <w:right w:val="none" w:sz="0" w:space="0" w:color="auto"/>
      </w:divBdr>
      <w:divsChild>
        <w:div w:id="1664241685">
          <w:marLeft w:val="0"/>
          <w:marRight w:val="0"/>
          <w:marTop w:val="0"/>
          <w:marBottom w:val="0"/>
          <w:divBdr>
            <w:top w:val="none" w:sz="0" w:space="0" w:color="auto"/>
            <w:left w:val="none" w:sz="0" w:space="0" w:color="auto"/>
            <w:bottom w:val="none" w:sz="0" w:space="0" w:color="auto"/>
            <w:right w:val="none" w:sz="0" w:space="0" w:color="auto"/>
          </w:divBdr>
        </w:div>
        <w:div w:id="1732313096">
          <w:marLeft w:val="0"/>
          <w:marRight w:val="0"/>
          <w:marTop w:val="0"/>
          <w:marBottom w:val="0"/>
          <w:divBdr>
            <w:top w:val="none" w:sz="0" w:space="0" w:color="auto"/>
            <w:left w:val="none" w:sz="0" w:space="0" w:color="auto"/>
            <w:bottom w:val="none" w:sz="0" w:space="0" w:color="auto"/>
            <w:right w:val="none" w:sz="0" w:space="0" w:color="auto"/>
          </w:divBdr>
        </w:div>
      </w:divsChild>
    </w:div>
    <w:div w:id="1323047528">
      <w:bodyDiv w:val="1"/>
      <w:marLeft w:val="0"/>
      <w:marRight w:val="0"/>
      <w:marTop w:val="0"/>
      <w:marBottom w:val="0"/>
      <w:divBdr>
        <w:top w:val="none" w:sz="0" w:space="0" w:color="auto"/>
        <w:left w:val="none" w:sz="0" w:space="0" w:color="auto"/>
        <w:bottom w:val="none" w:sz="0" w:space="0" w:color="auto"/>
        <w:right w:val="none" w:sz="0" w:space="0" w:color="auto"/>
      </w:divBdr>
      <w:divsChild>
        <w:div w:id="1802579576">
          <w:marLeft w:val="0"/>
          <w:marRight w:val="0"/>
          <w:marTop w:val="30"/>
          <w:marBottom w:val="0"/>
          <w:divBdr>
            <w:top w:val="none" w:sz="0" w:space="0" w:color="auto"/>
            <w:left w:val="none" w:sz="0" w:space="0" w:color="auto"/>
            <w:bottom w:val="none" w:sz="0" w:space="0" w:color="auto"/>
            <w:right w:val="none" w:sz="0" w:space="0" w:color="auto"/>
          </w:divBdr>
        </w:div>
      </w:divsChild>
    </w:div>
    <w:div w:id="1391535845">
      <w:bodyDiv w:val="1"/>
      <w:marLeft w:val="0"/>
      <w:marRight w:val="0"/>
      <w:marTop w:val="0"/>
      <w:marBottom w:val="0"/>
      <w:divBdr>
        <w:top w:val="none" w:sz="0" w:space="0" w:color="auto"/>
        <w:left w:val="none" w:sz="0" w:space="0" w:color="auto"/>
        <w:bottom w:val="none" w:sz="0" w:space="0" w:color="auto"/>
        <w:right w:val="none" w:sz="0" w:space="0" w:color="auto"/>
      </w:divBdr>
    </w:div>
    <w:div w:id="1448426989">
      <w:bodyDiv w:val="1"/>
      <w:marLeft w:val="0"/>
      <w:marRight w:val="0"/>
      <w:marTop w:val="0"/>
      <w:marBottom w:val="0"/>
      <w:divBdr>
        <w:top w:val="none" w:sz="0" w:space="0" w:color="auto"/>
        <w:left w:val="none" w:sz="0" w:space="0" w:color="auto"/>
        <w:bottom w:val="none" w:sz="0" w:space="0" w:color="auto"/>
        <w:right w:val="none" w:sz="0" w:space="0" w:color="auto"/>
      </w:divBdr>
    </w:div>
    <w:div w:id="1524436385">
      <w:bodyDiv w:val="1"/>
      <w:marLeft w:val="0"/>
      <w:marRight w:val="0"/>
      <w:marTop w:val="0"/>
      <w:marBottom w:val="0"/>
      <w:divBdr>
        <w:top w:val="none" w:sz="0" w:space="0" w:color="auto"/>
        <w:left w:val="none" w:sz="0" w:space="0" w:color="auto"/>
        <w:bottom w:val="none" w:sz="0" w:space="0" w:color="auto"/>
        <w:right w:val="none" w:sz="0" w:space="0" w:color="auto"/>
      </w:divBdr>
    </w:div>
    <w:div w:id="1533418019">
      <w:bodyDiv w:val="1"/>
      <w:marLeft w:val="0"/>
      <w:marRight w:val="0"/>
      <w:marTop w:val="0"/>
      <w:marBottom w:val="0"/>
      <w:divBdr>
        <w:top w:val="none" w:sz="0" w:space="0" w:color="auto"/>
        <w:left w:val="none" w:sz="0" w:space="0" w:color="auto"/>
        <w:bottom w:val="none" w:sz="0" w:space="0" w:color="auto"/>
        <w:right w:val="none" w:sz="0" w:space="0" w:color="auto"/>
      </w:divBdr>
      <w:divsChild>
        <w:div w:id="1652245168">
          <w:marLeft w:val="0"/>
          <w:marRight w:val="0"/>
          <w:marTop w:val="0"/>
          <w:marBottom w:val="0"/>
          <w:divBdr>
            <w:top w:val="none" w:sz="0" w:space="0" w:color="auto"/>
            <w:left w:val="none" w:sz="0" w:space="0" w:color="auto"/>
            <w:bottom w:val="none" w:sz="0" w:space="0" w:color="auto"/>
            <w:right w:val="none" w:sz="0" w:space="0" w:color="auto"/>
          </w:divBdr>
        </w:div>
        <w:div w:id="141653250">
          <w:marLeft w:val="0"/>
          <w:marRight w:val="0"/>
          <w:marTop w:val="0"/>
          <w:marBottom w:val="0"/>
          <w:divBdr>
            <w:top w:val="none" w:sz="0" w:space="0" w:color="auto"/>
            <w:left w:val="none" w:sz="0" w:space="0" w:color="auto"/>
            <w:bottom w:val="none" w:sz="0" w:space="0" w:color="auto"/>
            <w:right w:val="none" w:sz="0" w:space="0" w:color="auto"/>
          </w:divBdr>
        </w:div>
        <w:div w:id="1935019292">
          <w:marLeft w:val="0"/>
          <w:marRight w:val="0"/>
          <w:marTop w:val="0"/>
          <w:marBottom w:val="0"/>
          <w:divBdr>
            <w:top w:val="none" w:sz="0" w:space="0" w:color="auto"/>
            <w:left w:val="none" w:sz="0" w:space="0" w:color="auto"/>
            <w:bottom w:val="none" w:sz="0" w:space="0" w:color="auto"/>
            <w:right w:val="none" w:sz="0" w:space="0" w:color="auto"/>
          </w:divBdr>
        </w:div>
        <w:div w:id="115146924">
          <w:marLeft w:val="0"/>
          <w:marRight w:val="0"/>
          <w:marTop w:val="0"/>
          <w:marBottom w:val="0"/>
          <w:divBdr>
            <w:top w:val="none" w:sz="0" w:space="0" w:color="auto"/>
            <w:left w:val="none" w:sz="0" w:space="0" w:color="auto"/>
            <w:bottom w:val="none" w:sz="0" w:space="0" w:color="auto"/>
            <w:right w:val="none" w:sz="0" w:space="0" w:color="auto"/>
          </w:divBdr>
        </w:div>
        <w:div w:id="1256480649">
          <w:marLeft w:val="0"/>
          <w:marRight w:val="0"/>
          <w:marTop w:val="0"/>
          <w:marBottom w:val="0"/>
          <w:divBdr>
            <w:top w:val="none" w:sz="0" w:space="0" w:color="auto"/>
            <w:left w:val="none" w:sz="0" w:space="0" w:color="auto"/>
            <w:bottom w:val="none" w:sz="0" w:space="0" w:color="auto"/>
            <w:right w:val="none" w:sz="0" w:space="0" w:color="auto"/>
          </w:divBdr>
        </w:div>
        <w:div w:id="926427918">
          <w:marLeft w:val="0"/>
          <w:marRight w:val="0"/>
          <w:marTop w:val="0"/>
          <w:marBottom w:val="0"/>
          <w:divBdr>
            <w:top w:val="none" w:sz="0" w:space="0" w:color="auto"/>
            <w:left w:val="none" w:sz="0" w:space="0" w:color="auto"/>
            <w:bottom w:val="none" w:sz="0" w:space="0" w:color="auto"/>
            <w:right w:val="none" w:sz="0" w:space="0" w:color="auto"/>
          </w:divBdr>
        </w:div>
      </w:divsChild>
    </w:div>
    <w:div w:id="1639073239">
      <w:bodyDiv w:val="1"/>
      <w:marLeft w:val="0"/>
      <w:marRight w:val="0"/>
      <w:marTop w:val="0"/>
      <w:marBottom w:val="0"/>
      <w:divBdr>
        <w:top w:val="none" w:sz="0" w:space="0" w:color="auto"/>
        <w:left w:val="none" w:sz="0" w:space="0" w:color="auto"/>
        <w:bottom w:val="none" w:sz="0" w:space="0" w:color="auto"/>
        <w:right w:val="none" w:sz="0" w:space="0" w:color="auto"/>
      </w:divBdr>
      <w:divsChild>
        <w:div w:id="1080055205">
          <w:marLeft w:val="0"/>
          <w:marRight w:val="0"/>
          <w:marTop w:val="0"/>
          <w:marBottom w:val="0"/>
          <w:divBdr>
            <w:top w:val="none" w:sz="0" w:space="0" w:color="auto"/>
            <w:left w:val="none" w:sz="0" w:space="0" w:color="auto"/>
            <w:bottom w:val="none" w:sz="0" w:space="0" w:color="auto"/>
            <w:right w:val="none" w:sz="0" w:space="0" w:color="auto"/>
          </w:divBdr>
        </w:div>
        <w:div w:id="835994219">
          <w:marLeft w:val="0"/>
          <w:marRight w:val="0"/>
          <w:marTop w:val="0"/>
          <w:marBottom w:val="0"/>
          <w:divBdr>
            <w:top w:val="none" w:sz="0" w:space="0" w:color="auto"/>
            <w:left w:val="none" w:sz="0" w:space="0" w:color="auto"/>
            <w:bottom w:val="none" w:sz="0" w:space="0" w:color="auto"/>
            <w:right w:val="none" w:sz="0" w:space="0" w:color="auto"/>
          </w:divBdr>
        </w:div>
        <w:div w:id="623119823">
          <w:marLeft w:val="0"/>
          <w:marRight w:val="0"/>
          <w:marTop w:val="0"/>
          <w:marBottom w:val="0"/>
          <w:divBdr>
            <w:top w:val="none" w:sz="0" w:space="0" w:color="auto"/>
            <w:left w:val="none" w:sz="0" w:space="0" w:color="auto"/>
            <w:bottom w:val="none" w:sz="0" w:space="0" w:color="auto"/>
            <w:right w:val="none" w:sz="0" w:space="0" w:color="auto"/>
          </w:divBdr>
        </w:div>
        <w:div w:id="1534801329">
          <w:marLeft w:val="0"/>
          <w:marRight w:val="0"/>
          <w:marTop w:val="0"/>
          <w:marBottom w:val="0"/>
          <w:divBdr>
            <w:top w:val="none" w:sz="0" w:space="0" w:color="auto"/>
            <w:left w:val="none" w:sz="0" w:space="0" w:color="auto"/>
            <w:bottom w:val="none" w:sz="0" w:space="0" w:color="auto"/>
            <w:right w:val="none" w:sz="0" w:space="0" w:color="auto"/>
          </w:divBdr>
        </w:div>
        <w:div w:id="1580363527">
          <w:marLeft w:val="0"/>
          <w:marRight w:val="0"/>
          <w:marTop w:val="0"/>
          <w:marBottom w:val="0"/>
          <w:divBdr>
            <w:top w:val="none" w:sz="0" w:space="0" w:color="auto"/>
            <w:left w:val="none" w:sz="0" w:space="0" w:color="auto"/>
            <w:bottom w:val="none" w:sz="0" w:space="0" w:color="auto"/>
            <w:right w:val="none" w:sz="0" w:space="0" w:color="auto"/>
          </w:divBdr>
        </w:div>
        <w:div w:id="421343522">
          <w:marLeft w:val="0"/>
          <w:marRight w:val="0"/>
          <w:marTop w:val="0"/>
          <w:marBottom w:val="0"/>
          <w:divBdr>
            <w:top w:val="none" w:sz="0" w:space="0" w:color="auto"/>
            <w:left w:val="none" w:sz="0" w:space="0" w:color="auto"/>
            <w:bottom w:val="none" w:sz="0" w:space="0" w:color="auto"/>
            <w:right w:val="none" w:sz="0" w:space="0" w:color="auto"/>
          </w:divBdr>
        </w:div>
        <w:div w:id="143669872">
          <w:marLeft w:val="0"/>
          <w:marRight w:val="0"/>
          <w:marTop w:val="0"/>
          <w:marBottom w:val="0"/>
          <w:divBdr>
            <w:top w:val="none" w:sz="0" w:space="0" w:color="auto"/>
            <w:left w:val="none" w:sz="0" w:space="0" w:color="auto"/>
            <w:bottom w:val="none" w:sz="0" w:space="0" w:color="auto"/>
            <w:right w:val="none" w:sz="0" w:space="0" w:color="auto"/>
          </w:divBdr>
        </w:div>
        <w:div w:id="1689327759">
          <w:marLeft w:val="0"/>
          <w:marRight w:val="0"/>
          <w:marTop w:val="0"/>
          <w:marBottom w:val="0"/>
          <w:divBdr>
            <w:top w:val="none" w:sz="0" w:space="0" w:color="auto"/>
            <w:left w:val="none" w:sz="0" w:space="0" w:color="auto"/>
            <w:bottom w:val="none" w:sz="0" w:space="0" w:color="auto"/>
            <w:right w:val="none" w:sz="0" w:space="0" w:color="auto"/>
          </w:divBdr>
        </w:div>
        <w:div w:id="1185363110">
          <w:marLeft w:val="0"/>
          <w:marRight w:val="0"/>
          <w:marTop w:val="0"/>
          <w:marBottom w:val="0"/>
          <w:divBdr>
            <w:top w:val="none" w:sz="0" w:space="0" w:color="auto"/>
            <w:left w:val="none" w:sz="0" w:space="0" w:color="auto"/>
            <w:bottom w:val="none" w:sz="0" w:space="0" w:color="auto"/>
            <w:right w:val="none" w:sz="0" w:space="0" w:color="auto"/>
          </w:divBdr>
        </w:div>
      </w:divsChild>
    </w:div>
    <w:div w:id="1775398866">
      <w:bodyDiv w:val="1"/>
      <w:marLeft w:val="0"/>
      <w:marRight w:val="0"/>
      <w:marTop w:val="0"/>
      <w:marBottom w:val="0"/>
      <w:divBdr>
        <w:top w:val="none" w:sz="0" w:space="0" w:color="auto"/>
        <w:left w:val="none" w:sz="0" w:space="0" w:color="auto"/>
        <w:bottom w:val="none" w:sz="0" w:space="0" w:color="auto"/>
        <w:right w:val="none" w:sz="0" w:space="0" w:color="auto"/>
      </w:divBdr>
    </w:div>
    <w:div w:id="1788691961">
      <w:bodyDiv w:val="1"/>
      <w:marLeft w:val="0"/>
      <w:marRight w:val="0"/>
      <w:marTop w:val="0"/>
      <w:marBottom w:val="0"/>
      <w:divBdr>
        <w:top w:val="none" w:sz="0" w:space="0" w:color="auto"/>
        <w:left w:val="none" w:sz="0" w:space="0" w:color="auto"/>
        <w:bottom w:val="none" w:sz="0" w:space="0" w:color="auto"/>
        <w:right w:val="none" w:sz="0" w:space="0" w:color="auto"/>
      </w:divBdr>
    </w:div>
    <w:div w:id="1855218401">
      <w:bodyDiv w:val="1"/>
      <w:marLeft w:val="0"/>
      <w:marRight w:val="0"/>
      <w:marTop w:val="0"/>
      <w:marBottom w:val="0"/>
      <w:divBdr>
        <w:top w:val="none" w:sz="0" w:space="0" w:color="auto"/>
        <w:left w:val="none" w:sz="0" w:space="0" w:color="auto"/>
        <w:bottom w:val="none" w:sz="0" w:space="0" w:color="auto"/>
        <w:right w:val="none" w:sz="0" w:space="0" w:color="auto"/>
      </w:divBdr>
    </w:div>
    <w:div w:id="1905095318">
      <w:bodyDiv w:val="1"/>
      <w:marLeft w:val="0"/>
      <w:marRight w:val="0"/>
      <w:marTop w:val="0"/>
      <w:marBottom w:val="0"/>
      <w:divBdr>
        <w:top w:val="none" w:sz="0" w:space="0" w:color="auto"/>
        <w:left w:val="none" w:sz="0" w:space="0" w:color="auto"/>
        <w:bottom w:val="none" w:sz="0" w:space="0" w:color="auto"/>
        <w:right w:val="none" w:sz="0" w:space="0" w:color="auto"/>
      </w:divBdr>
    </w:div>
    <w:div w:id="1923488268">
      <w:bodyDiv w:val="1"/>
      <w:marLeft w:val="0"/>
      <w:marRight w:val="0"/>
      <w:marTop w:val="0"/>
      <w:marBottom w:val="0"/>
      <w:divBdr>
        <w:top w:val="none" w:sz="0" w:space="0" w:color="auto"/>
        <w:left w:val="none" w:sz="0" w:space="0" w:color="auto"/>
        <w:bottom w:val="none" w:sz="0" w:space="0" w:color="auto"/>
        <w:right w:val="none" w:sz="0" w:space="0" w:color="auto"/>
      </w:divBdr>
      <w:divsChild>
        <w:div w:id="1858041534">
          <w:marLeft w:val="0"/>
          <w:marRight w:val="0"/>
          <w:marTop w:val="30"/>
          <w:marBottom w:val="0"/>
          <w:divBdr>
            <w:top w:val="none" w:sz="0" w:space="0" w:color="auto"/>
            <w:left w:val="none" w:sz="0" w:space="0" w:color="auto"/>
            <w:bottom w:val="none" w:sz="0" w:space="0" w:color="auto"/>
            <w:right w:val="none" w:sz="0" w:space="0" w:color="auto"/>
          </w:divBdr>
        </w:div>
      </w:divsChild>
    </w:div>
    <w:div w:id="1931427809">
      <w:bodyDiv w:val="1"/>
      <w:marLeft w:val="0"/>
      <w:marRight w:val="0"/>
      <w:marTop w:val="0"/>
      <w:marBottom w:val="0"/>
      <w:divBdr>
        <w:top w:val="none" w:sz="0" w:space="0" w:color="auto"/>
        <w:left w:val="none" w:sz="0" w:space="0" w:color="auto"/>
        <w:bottom w:val="none" w:sz="0" w:space="0" w:color="auto"/>
        <w:right w:val="none" w:sz="0" w:space="0" w:color="auto"/>
      </w:divBdr>
    </w:div>
    <w:div w:id="197487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ss</b:Tag>
    <b:SourceType>Book</b:SourceType>
    <b:Guid>{72F84D42-EDB7-471E-BDA0-2D067A9703C9}</b:Guid>
    <b:Author>
      <b:Author>
        <b:NameList>
          <b:Person>
            <b:Last>s</b:Last>
          </b:Person>
        </b:NameList>
      </b:Author>
    </b:Author>
    <b:Title>s</b:Title>
    <b:Year>s</b:Year>
    <b:City>s</b:City>
    <b:Publisher>s</b:Publisher>
    <b:RefOrder>1</b:RefOrder>
  </b:Source>
</b:Sources>
</file>

<file path=customXml/itemProps1.xml><?xml version="1.0" encoding="utf-8"?>
<ds:datastoreItem xmlns:ds="http://schemas.openxmlformats.org/officeDocument/2006/customXml" ds:itemID="{A41ECE62-C301-4AD4-B21D-BA6C85F2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3956</Words>
  <Characters>23345</Characters>
  <Application>Microsoft Office Word</Application>
  <DocSecurity>0</DocSecurity>
  <Lines>194</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dc:creator>
  <cp:lastModifiedBy>user</cp:lastModifiedBy>
  <cp:revision>6</cp:revision>
  <cp:lastPrinted>2018-03-19T14:08:00Z</cp:lastPrinted>
  <dcterms:created xsi:type="dcterms:W3CDTF">2020-08-28T18:37:00Z</dcterms:created>
  <dcterms:modified xsi:type="dcterms:W3CDTF">2020-09-09T15:02:00Z</dcterms:modified>
</cp:coreProperties>
</file>